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A57650A"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B309ED">
        <w:rPr>
          <w:rFonts w:cs="Arial"/>
          <w:bCs/>
          <w:sz w:val="28"/>
        </w:rPr>
        <w:t>#106</w:t>
      </w:r>
      <w:r w:rsidR="00937BFB">
        <w:rPr>
          <w:rFonts w:cs="Arial"/>
          <w:bCs/>
          <w:sz w:val="28"/>
        </w:rPr>
        <w:t>bis</w:t>
      </w:r>
      <w:r w:rsidR="00933142">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937BFB">
        <w:rPr>
          <w:rFonts w:eastAsia="MS Mincho" w:cs="Arial"/>
          <w:bCs/>
          <w:sz w:val="28"/>
          <w:szCs w:val="24"/>
          <w:lang w:val="en-US"/>
        </w:rPr>
        <w:t>9168</w:t>
      </w:r>
    </w:p>
    <w:p w14:paraId="6D9A9A80" w14:textId="00742389" w:rsidR="006517D0" w:rsidRPr="009A4147" w:rsidRDefault="00937BF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sidRPr="00585EBA">
        <w:rPr>
          <w:rFonts w:eastAsia="MS Mincho" w:cs="Arial"/>
          <w:bCs/>
          <w:sz w:val="28"/>
          <w:lang w:eastAsia="ja-JP"/>
        </w:rPr>
        <w:t>October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4CCCA872"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2E59E630" w:rsidR="00BF2247" w:rsidRDefault="004F402C"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BF2247">
        <w:rPr>
          <w:rFonts w:ascii="Times New Roman" w:hAnsi="Times New Roman"/>
          <w:b w:val="0"/>
          <w:bCs/>
          <w:sz w:val="20"/>
          <w:lang w:val="en-US" w:eastAsia="zh-TW"/>
        </w:rPr>
        <w:t>A RAN2</w:t>
      </w:r>
      <w:r w:rsidR="00C87B19" w:rsidRPr="00BF2247">
        <w:rPr>
          <w:rFonts w:ascii="Times New Roman" w:hAnsi="Times New Roman"/>
          <w:b w:val="0"/>
          <w:bCs/>
          <w:sz w:val="20"/>
          <w:lang w:val="en-US" w:eastAsia="zh-TW"/>
        </w:rPr>
        <w:t xml:space="preserve">-led </w:t>
      </w:r>
      <w:r w:rsidRPr="00BF2247">
        <w:rPr>
          <w:rFonts w:ascii="Times New Roman" w:hAnsi="Times New Roman"/>
          <w:b w:val="0"/>
          <w:bCs/>
          <w:sz w:val="20"/>
          <w:lang w:val="en-US" w:eastAsia="zh-TW"/>
        </w:rPr>
        <w:t>Rel-17 Working Item</w:t>
      </w:r>
      <w:r w:rsidR="00C87B19" w:rsidRPr="00BF2247">
        <w:rPr>
          <w:rFonts w:ascii="Times New Roman" w:hAnsi="Times New Roman"/>
          <w:b w:val="0"/>
          <w:bCs/>
          <w:sz w:val="20"/>
          <w:lang w:val="en-US" w:eastAsia="zh-TW"/>
        </w:rPr>
        <w:t xml:space="preserve"> </w:t>
      </w:r>
      <w:r w:rsidRPr="00BF2247">
        <w:rPr>
          <w:rFonts w:ascii="Times New Roman" w:hAnsi="Times New Roman"/>
          <w:b w:val="0"/>
          <w:bCs/>
          <w:sz w:val="20"/>
          <w:lang w:val="en-US" w:eastAsia="zh-TW"/>
        </w:rPr>
        <w:t>on Solutions for NR to support non-terrest</w:t>
      </w:r>
      <w:r w:rsidR="00026858">
        <w:rPr>
          <w:rFonts w:ascii="Times New Roman" w:hAnsi="Times New Roman"/>
          <w:b w:val="0"/>
          <w:bCs/>
          <w:sz w:val="20"/>
          <w:lang w:val="en-US" w:eastAsia="zh-TW"/>
        </w:rPr>
        <w:t>rial networks (NTN) was revised</w:t>
      </w:r>
      <w:r w:rsidRPr="00BF2247">
        <w:rPr>
          <w:rFonts w:ascii="Times New Roman" w:hAnsi="Times New Roman"/>
          <w:b w:val="0"/>
          <w:bCs/>
          <w:sz w:val="20"/>
          <w:lang w:val="en-US" w:eastAsia="zh-TW"/>
        </w:rPr>
        <w:t xml:space="preserve"> </w:t>
      </w:r>
      <w:r w:rsidR="00026858">
        <w:rPr>
          <w:rFonts w:ascii="Times New Roman" w:hAnsi="Times New Roman"/>
          <w:b w:val="0"/>
          <w:bCs/>
          <w:sz w:val="20"/>
          <w:lang w:val="en-US" w:eastAsia="zh-TW"/>
        </w:rPr>
        <w:t>in RAN Plenary #88e</w:t>
      </w:r>
      <w:r w:rsidR="00C87B19" w:rsidRPr="00BF2247">
        <w:rPr>
          <w:rFonts w:ascii="Times New Roman" w:hAnsi="Times New Roman"/>
          <w:b w:val="0"/>
          <w:bCs/>
          <w:sz w:val="20"/>
          <w:lang w:val="en-US" w:eastAsia="zh-TW"/>
        </w:rPr>
        <w:t xml:space="preserve"> [1]. </w:t>
      </w:r>
      <w:r w:rsidR="00FC197A" w:rsidRPr="00BF2247">
        <w:rPr>
          <w:rFonts w:ascii="Times New Roman" w:hAnsi="Times New Roman"/>
          <w:b w:val="0"/>
          <w:bCs/>
          <w:sz w:val="20"/>
          <w:lang w:val="en-US" w:eastAsia="zh-TW"/>
        </w:rPr>
        <w:t>The study item pha</w:t>
      </w:r>
      <w:r w:rsidR="00575BB0" w:rsidRPr="00BF2247">
        <w:rPr>
          <w:rFonts w:ascii="Times New Roman" w:hAnsi="Times New Roman"/>
          <w:b w:val="0"/>
          <w:bCs/>
          <w:sz w:val="20"/>
          <w:lang w:val="en-US" w:eastAsia="zh-TW"/>
        </w:rPr>
        <w:t xml:space="preserve">se has identified </w:t>
      </w:r>
      <w:r w:rsidRPr="00BF2247">
        <w:rPr>
          <w:rFonts w:ascii="Times New Roman" w:hAnsi="Times New Roman"/>
          <w:b w:val="0"/>
          <w:bCs/>
          <w:sz w:val="20"/>
          <w:lang w:val="en-US" w:eastAsia="zh-TW"/>
        </w:rPr>
        <w:t xml:space="preserve">issues and made recommendations on NR timing relationships in a TP to 38.811 agreed in RAN1#99 [2]. </w:t>
      </w:r>
      <w:r w:rsidR="00BF2247" w:rsidRPr="00C00619">
        <w:rPr>
          <w:rFonts w:ascii="Times New Roman" w:hAnsi="Times New Roman"/>
          <w:b w:val="0"/>
          <w:bCs/>
          <w:sz w:val="20"/>
          <w:lang w:val="en-US" w:eastAsia="zh-TW"/>
        </w:rPr>
        <w:t xml:space="preserve">In this contribution, </w:t>
      </w:r>
      <w:r w:rsidR="00BF2247" w:rsidRPr="007A6613">
        <w:rPr>
          <w:rFonts w:ascii="Times New Roman" w:hAnsi="Times New Roman"/>
          <w:b w:val="0"/>
          <w:bCs/>
          <w:sz w:val="20"/>
          <w:lang w:val="en-US" w:eastAsia="zh-TW"/>
        </w:rPr>
        <w:t xml:space="preserve">we </w:t>
      </w:r>
      <w:r w:rsidR="00BF2247">
        <w:rPr>
          <w:rFonts w:ascii="Times New Roman" w:hAnsi="Times New Roman"/>
          <w:b w:val="0"/>
          <w:bCs/>
          <w:sz w:val="20"/>
          <w:lang w:val="en-US" w:eastAsia="zh-TW"/>
        </w:rPr>
        <w:t>make observations and proposals to addr</w:t>
      </w:r>
      <w:r w:rsidR="00901B5A">
        <w:rPr>
          <w:rFonts w:ascii="Times New Roman" w:hAnsi="Times New Roman"/>
          <w:b w:val="0"/>
          <w:bCs/>
          <w:sz w:val="20"/>
          <w:lang w:val="en-US" w:eastAsia="zh-TW"/>
        </w:rPr>
        <w:t>ess issues discussed in RAN1#106</w:t>
      </w:r>
      <w:r w:rsidR="00BF2247">
        <w:rPr>
          <w:rFonts w:ascii="Times New Roman" w:hAnsi="Times New Roman"/>
          <w:b w:val="0"/>
          <w:bCs/>
          <w:sz w:val="20"/>
          <w:lang w:val="en-US" w:eastAsia="zh-TW"/>
        </w:rPr>
        <w:t>e</w:t>
      </w:r>
      <w:r w:rsidR="00420D9E">
        <w:rPr>
          <w:rFonts w:ascii="Times New Roman" w:hAnsi="Times New Roman"/>
          <w:b w:val="0"/>
          <w:bCs/>
          <w:sz w:val="20"/>
          <w:lang w:val="en-US" w:eastAsia="zh-TW"/>
        </w:rPr>
        <w:t xml:space="preserve"> and summarized in FL summary</w:t>
      </w:r>
      <w:r w:rsidR="00BF2247">
        <w:rPr>
          <w:rFonts w:ascii="Times New Roman" w:hAnsi="Times New Roman"/>
          <w:b w:val="0"/>
          <w:bCs/>
          <w:sz w:val="20"/>
          <w:lang w:val="en-US" w:eastAsia="zh-TW"/>
        </w:rPr>
        <w:t xml:space="preserve">  for N</w:t>
      </w:r>
      <w:r w:rsidR="00DB4F29">
        <w:rPr>
          <w:rFonts w:ascii="Times New Roman" w:hAnsi="Times New Roman"/>
          <w:b w:val="0"/>
          <w:bCs/>
          <w:sz w:val="20"/>
          <w:lang w:val="en-US" w:eastAsia="zh-TW"/>
        </w:rPr>
        <w:t>T</w:t>
      </w:r>
      <w:r w:rsidR="00BF2247">
        <w:rPr>
          <w:rFonts w:ascii="Times New Roman" w:hAnsi="Times New Roman"/>
          <w:b w:val="0"/>
          <w:bCs/>
          <w:sz w:val="20"/>
          <w:lang w:val="en-US" w:eastAsia="zh-TW"/>
        </w:rPr>
        <w:t>N timing relationships [3].</w:t>
      </w:r>
    </w:p>
    <w:p w14:paraId="3487CE11" w14:textId="77777777" w:rsidR="007E4A07" w:rsidRDefault="007E4A07" w:rsidP="00117A53">
      <w:pPr>
        <w:pStyle w:val="BodyText"/>
        <w:rPr>
          <w:color w:val="000000"/>
        </w:rPr>
      </w:pPr>
      <w:bookmarkStart w:id="2" w:name="_Ref481671177"/>
    </w:p>
    <w:p w14:paraId="6A6B9F98" w14:textId="7A1FB0C9" w:rsidR="00E05DBF" w:rsidRPr="00E05DBF" w:rsidRDefault="00E05DBF" w:rsidP="00E05DBF">
      <w:pPr>
        <w:pStyle w:val="Heading1"/>
        <w:rPr>
          <w:rFonts w:cs="Arial"/>
        </w:rPr>
      </w:pPr>
      <w:r w:rsidRPr="00E05DBF">
        <w:rPr>
          <w:rFonts w:cs="Arial"/>
        </w:rPr>
        <w:t xml:space="preserve">K_offset </w:t>
      </w:r>
      <w:r w:rsidR="001611AA">
        <w:rPr>
          <w:rFonts w:cs="Arial"/>
        </w:rPr>
        <w:t>update</w:t>
      </w:r>
      <w:r w:rsidR="000123FB">
        <w:rPr>
          <w:rFonts w:cs="Arial"/>
        </w:rPr>
        <w:t xml:space="preserve"> </w:t>
      </w:r>
    </w:p>
    <w:p w14:paraId="202FD714" w14:textId="5718BCEC" w:rsidR="0000634C" w:rsidRDefault="0000634C" w:rsidP="00117A53">
      <w:pPr>
        <w:pStyle w:val="BodyText"/>
        <w:rPr>
          <w:color w:val="000000"/>
        </w:rPr>
      </w:pPr>
      <w:r>
        <w:rPr>
          <w:color w:val="000000"/>
        </w:rPr>
        <w:t>This section addresses Issue #1</w:t>
      </w:r>
      <w:r w:rsidR="00E05DBF">
        <w:rPr>
          <w:color w:val="000000"/>
        </w:rPr>
        <w:t xml:space="preserve"> </w:t>
      </w:r>
      <w:r w:rsidR="000123FB">
        <w:rPr>
          <w:color w:val="000000"/>
        </w:rPr>
        <w:t xml:space="preserve">and issue #2 </w:t>
      </w:r>
      <w:r w:rsidR="00E05DBF">
        <w:rPr>
          <w:color w:val="000000"/>
        </w:rPr>
        <w:t xml:space="preserve">in FL summary in [3]. </w:t>
      </w:r>
      <w:r w:rsidR="00901B5A">
        <w:rPr>
          <w:color w:val="000000"/>
        </w:rPr>
        <w:t>RAN1#016-e made agreement:</w:t>
      </w:r>
    </w:p>
    <w:p w14:paraId="693A86E7" w14:textId="77777777" w:rsidR="00901B5A" w:rsidRPr="00FB3E0E" w:rsidRDefault="00901B5A" w:rsidP="00901B5A">
      <w:pPr>
        <w:rPr>
          <w:rFonts w:eastAsia="Batang"/>
        </w:rPr>
      </w:pPr>
      <w:r w:rsidRPr="00FB3E0E">
        <w:rPr>
          <w:rFonts w:eastAsia="SimSun"/>
          <w:highlight w:val="green"/>
        </w:rPr>
        <w:t>Agreement:</w:t>
      </w:r>
      <w:r w:rsidRPr="00FB3E0E">
        <w:rPr>
          <w:rFonts w:eastAsia="SimSun"/>
        </w:rPr>
        <w:t xml:space="preserve"> </w:t>
      </w:r>
    </w:p>
    <w:p w14:paraId="05564528" w14:textId="77777777" w:rsidR="00901B5A" w:rsidRPr="00FB3E0E" w:rsidRDefault="00901B5A" w:rsidP="00901B5A">
      <w:pPr>
        <w:numPr>
          <w:ilvl w:val="0"/>
          <w:numId w:val="32"/>
        </w:numPr>
        <w:spacing w:after="160" w:line="259" w:lineRule="auto"/>
        <w:rPr>
          <w:rFonts w:eastAsia="SimSun"/>
        </w:rPr>
      </w:pPr>
      <w:r w:rsidRPr="00FB3E0E">
        <w:rPr>
          <w:rFonts w:eastAsia="SimSun"/>
        </w:rPr>
        <w:t>The UE-specific K_offset can be provided and updated by network with MAC CE.</w:t>
      </w:r>
    </w:p>
    <w:p w14:paraId="59A7BEF6" w14:textId="77777777" w:rsidR="00901B5A" w:rsidRPr="00FB3E0E" w:rsidRDefault="00901B5A" w:rsidP="00901B5A">
      <w:pPr>
        <w:numPr>
          <w:ilvl w:val="0"/>
          <w:numId w:val="32"/>
        </w:numPr>
        <w:spacing w:after="160" w:line="259" w:lineRule="auto"/>
        <w:rPr>
          <w:rFonts w:eastAsia="SimSun"/>
        </w:rPr>
      </w:pPr>
      <w:r w:rsidRPr="00FB3E0E">
        <w:rPr>
          <w:rFonts w:eastAsia="SimSun"/>
        </w:rPr>
        <w:t>FFS: UE can be provided and updated by network with a UE-specific K_offset in RRC reconfiguration</w:t>
      </w:r>
    </w:p>
    <w:p w14:paraId="1355BC63" w14:textId="77777777" w:rsidR="00901B5A" w:rsidRPr="00FB3E0E" w:rsidRDefault="00901B5A" w:rsidP="00901B5A">
      <w:pPr>
        <w:numPr>
          <w:ilvl w:val="1"/>
          <w:numId w:val="32"/>
        </w:numPr>
        <w:spacing w:after="160" w:line="259" w:lineRule="auto"/>
        <w:rPr>
          <w:rFonts w:eastAsia="SimSun"/>
        </w:rPr>
      </w:pPr>
      <w:r w:rsidRPr="00FB3E0E">
        <w:rPr>
          <w:rFonts w:eastAsia="SimSun"/>
        </w:rPr>
        <w:t>FFS: Details on whether and how the two solutions work together</w:t>
      </w:r>
    </w:p>
    <w:p w14:paraId="55168EE8" w14:textId="77777777" w:rsidR="007C27DC" w:rsidRPr="007C27DC" w:rsidRDefault="007C27DC" w:rsidP="007C27DC">
      <w:pPr>
        <w:pStyle w:val="BodyText"/>
        <w:rPr>
          <w:color w:val="000000"/>
        </w:rPr>
      </w:pPr>
      <w:r w:rsidRPr="007C27DC">
        <w:rPr>
          <w:color w:val="000000"/>
          <w:highlight w:val="green"/>
        </w:rPr>
        <w:t>Agreement:</w:t>
      </w:r>
    </w:p>
    <w:p w14:paraId="5D75419B" w14:textId="77777777" w:rsidR="007C27DC" w:rsidRPr="007C27DC" w:rsidRDefault="007C27DC" w:rsidP="007C27DC">
      <w:pPr>
        <w:pStyle w:val="BodyText"/>
        <w:rPr>
          <w:color w:val="000000"/>
        </w:rPr>
      </w:pPr>
      <w:r w:rsidRPr="007C27DC">
        <w:rPr>
          <w:color w:val="000000"/>
        </w:rPr>
        <w:t>The unit of K_offset is number of slots for a given subcarrier spacing.</w:t>
      </w:r>
    </w:p>
    <w:p w14:paraId="11AE5D35" w14:textId="7564DCC7" w:rsidR="00901B5A" w:rsidRDefault="007C27DC" w:rsidP="007C27DC">
      <w:pPr>
        <w:pStyle w:val="BodyText"/>
        <w:numPr>
          <w:ilvl w:val="0"/>
          <w:numId w:val="34"/>
        </w:numPr>
        <w:rPr>
          <w:color w:val="000000"/>
        </w:rPr>
      </w:pPr>
      <w:r w:rsidRPr="007C27DC">
        <w:rPr>
          <w:color w:val="000000"/>
        </w:rPr>
        <w:t>FFS: one subcarrier spacing value or different subcarrier spacing values for different scenarios.</w:t>
      </w:r>
    </w:p>
    <w:p w14:paraId="078617A3" w14:textId="77777777" w:rsidR="006B22ED" w:rsidRDefault="0000634C" w:rsidP="0000634C">
      <w:pPr>
        <w:pStyle w:val="BodyText"/>
        <w:rPr>
          <w:color w:val="000000"/>
        </w:rPr>
      </w:pPr>
      <w:r>
        <w:rPr>
          <w:color w:val="000000"/>
        </w:rPr>
        <w:t>Moderator made the following recommendations in RAN1#105</w:t>
      </w:r>
      <w:r w:rsidR="00E05DBF">
        <w:rPr>
          <w:color w:val="000000"/>
        </w:rPr>
        <w:t>-</w:t>
      </w:r>
      <w:r w:rsidR="00E05DBF" w:rsidRPr="00E05DBF">
        <w:rPr>
          <w:color w:val="000000"/>
        </w:rPr>
        <w:t>e</w:t>
      </w:r>
    </w:p>
    <w:p w14:paraId="475AAFB1" w14:textId="26F0CB66" w:rsidR="00901B5A" w:rsidRPr="006652BD" w:rsidRDefault="00901B5A" w:rsidP="00901B5A">
      <w:pPr>
        <w:pStyle w:val="BodyText"/>
        <w:numPr>
          <w:ilvl w:val="0"/>
          <w:numId w:val="33"/>
        </w:numPr>
        <w:rPr>
          <w:color w:val="000000"/>
        </w:rPr>
      </w:pPr>
      <w:r w:rsidRPr="00901B5A">
        <w:rPr>
          <w:i/>
          <w:color w:val="000000"/>
        </w:rPr>
        <w:t xml:space="preserve">Proponents are encouraged to further justify the necessity of the RRC reconfiguration method for updating </w:t>
      </w:r>
      <w:r w:rsidRPr="006652BD">
        <w:rPr>
          <w:i/>
          <w:color w:val="000000"/>
        </w:rPr>
        <w:t>UE-specific K_offset at the next RAN1 meeting.</w:t>
      </w:r>
    </w:p>
    <w:p w14:paraId="3C6A41E4" w14:textId="471442A3" w:rsidR="002B28B3" w:rsidRDefault="001D45D4" w:rsidP="0044705C">
      <w:pPr>
        <w:pStyle w:val="BodyText"/>
        <w:rPr>
          <w:color w:val="000000"/>
        </w:rPr>
      </w:pPr>
      <w:r>
        <w:rPr>
          <w:color w:val="000000"/>
        </w:rPr>
        <w:t xml:space="preserve">The purpose of the </w:t>
      </w:r>
      <w:r w:rsidRPr="00892233">
        <w:rPr>
          <w:color w:val="000000"/>
        </w:rPr>
        <w:t>UE specific TA pre-compensation</w:t>
      </w:r>
      <w:r>
        <w:rPr>
          <w:color w:val="000000"/>
        </w:rPr>
        <w:t xml:space="preserve"> report is for the UL scheduling operations with K_offset. </w:t>
      </w:r>
      <w:r w:rsidR="0044705C">
        <w:t xml:space="preserve">The granularity of  K_offset can be a number of slots. </w:t>
      </w:r>
      <w:r w:rsidR="0044705C" w:rsidRPr="006652BD">
        <w:rPr>
          <w:color w:val="000000"/>
        </w:rPr>
        <w:t xml:space="preserve">The one-way </w:t>
      </w:r>
      <w:r w:rsidR="0044705C">
        <w:rPr>
          <w:color w:val="000000"/>
        </w:rPr>
        <w:t xml:space="preserve">delay </w:t>
      </w:r>
      <w:r w:rsidR="0044705C" w:rsidRPr="006652BD">
        <w:rPr>
          <w:color w:val="000000"/>
        </w:rPr>
        <w:t>drift</w:t>
      </w:r>
      <w:r w:rsidR="0044705C">
        <w:rPr>
          <w:color w:val="000000"/>
        </w:rPr>
        <w:t xml:space="preserve"> over the service are </w:t>
      </w:r>
      <w:r w:rsidR="002B28B3">
        <w:rPr>
          <w:color w:val="000000"/>
        </w:rPr>
        <w:t>0.93 us/s, 21 us/s and 24 us/s for GEO@35786 km, LEO@1200 km, and LEO@600 km respectively.</w:t>
      </w:r>
      <w:r w:rsidR="004B1083">
        <w:rPr>
          <w:color w:val="000000"/>
        </w:rPr>
        <w:t xml:space="preserve"> Table 1 shows the </w:t>
      </w:r>
      <w:r w:rsidR="004B1083" w:rsidRPr="004B1083">
        <w:rPr>
          <w:color w:val="000000"/>
        </w:rPr>
        <w:t>K_offset update, granularity, and overhead</w:t>
      </w:r>
      <w:r w:rsidR="004B1083">
        <w:rPr>
          <w:color w:val="000000"/>
        </w:rPr>
        <w:t>. More details on the calculations can be found in the ANNEX.</w:t>
      </w:r>
    </w:p>
    <w:p w14:paraId="4ECB0E6C" w14:textId="77777777" w:rsidR="00586B66" w:rsidRDefault="00586B66" w:rsidP="0044705C">
      <w:pPr>
        <w:pStyle w:val="BodyText"/>
        <w:rPr>
          <w:color w:val="000000"/>
        </w:rPr>
      </w:pPr>
    </w:p>
    <w:p w14:paraId="3D72B031" w14:textId="77777777" w:rsidR="00A07A4A" w:rsidRDefault="00A07A4A" w:rsidP="0044705C">
      <w:pPr>
        <w:pStyle w:val="BodyText"/>
        <w:rPr>
          <w:color w:val="000000"/>
        </w:rPr>
      </w:pPr>
    </w:p>
    <w:p w14:paraId="475792F0" w14:textId="77777777" w:rsidR="00A07A4A" w:rsidRDefault="00A07A4A" w:rsidP="0044705C">
      <w:pPr>
        <w:pStyle w:val="BodyText"/>
        <w:rPr>
          <w:color w:val="000000"/>
        </w:rPr>
      </w:pPr>
    </w:p>
    <w:p w14:paraId="1CA5B5ED" w14:textId="77777777" w:rsidR="00A07A4A" w:rsidRDefault="00A07A4A" w:rsidP="0044705C">
      <w:pPr>
        <w:pStyle w:val="BodyText"/>
        <w:rPr>
          <w:color w:val="000000"/>
        </w:rPr>
      </w:pPr>
    </w:p>
    <w:p w14:paraId="1C4105FD" w14:textId="77777777" w:rsidR="00A07A4A" w:rsidRDefault="00A07A4A" w:rsidP="0044705C">
      <w:pPr>
        <w:pStyle w:val="BodyText"/>
        <w:rPr>
          <w:color w:val="000000"/>
        </w:rPr>
      </w:pPr>
    </w:p>
    <w:p w14:paraId="058F79EE" w14:textId="77777777" w:rsidR="00A07A4A" w:rsidRDefault="00A07A4A" w:rsidP="0044705C">
      <w:pPr>
        <w:pStyle w:val="BodyText"/>
        <w:rPr>
          <w:color w:val="000000"/>
        </w:rPr>
      </w:pPr>
    </w:p>
    <w:p w14:paraId="6C4549B8" w14:textId="77777777" w:rsidR="00A07A4A" w:rsidRDefault="00A07A4A" w:rsidP="0044705C">
      <w:pPr>
        <w:pStyle w:val="BodyText"/>
        <w:rPr>
          <w:color w:val="000000"/>
        </w:rPr>
      </w:pPr>
    </w:p>
    <w:p w14:paraId="392A02C4" w14:textId="77777777" w:rsidR="00A07A4A" w:rsidRDefault="00A07A4A" w:rsidP="0044705C">
      <w:pPr>
        <w:pStyle w:val="BodyText"/>
        <w:rPr>
          <w:color w:val="000000"/>
        </w:rPr>
      </w:pPr>
    </w:p>
    <w:p w14:paraId="1BB8FAD6" w14:textId="77777777" w:rsidR="00A07A4A" w:rsidRDefault="00A07A4A" w:rsidP="0044705C">
      <w:pPr>
        <w:pStyle w:val="BodyText"/>
        <w:rPr>
          <w:color w:val="000000"/>
        </w:rPr>
      </w:pPr>
    </w:p>
    <w:p w14:paraId="227BB138" w14:textId="77777777" w:rsidR="00A07A4A" w:rsidRDefault="00A07A4A" w:rsidP="0044705C">
      <w:pPr>
        <w:pStyle w:val="BodyText"/>
        <w:rPr>
          <w:color w:val="000000"/>
        </w:rPr>
      </w:pPr>
    </w:p>
    <w:p w14:paraId="62FB07AB" w14:textId="77777777" w:rsidR="00493138" w:rsidRDefault="00493138" w:rsidP="0044705C">
      <w:pPr>
        <w:pStyle w:val="BodyText"/>
        <w:rPr>
          <w:color w:val="000000"/>
        </w:rPr>
      </w:pPr>
    </w:p>
    <w:p w14:paraId="7E4A8423" w14:textId="77777777" w:rsidR="00A07A4A" w:rsidRDefault="00A07A4A" w:rsidP="0044705C">
      <w:pPr>
        <w:pStyle w:val="BodyText"/>
        <w:rPr>
          <w:color w:val="000000"/>
        </w:rPr>
      </w:pPr>
    </w:p>
    <w:tbl>
      <w:tblPr>
        <w:tblStyle w:val="TableGrid"/>
        <w:tblW w:w="0" w:type="auto"/>
        <w:tblInd w:w="988" w:type="dxa"/>
        <w:tblLook w:val="04A0" w:firstRow="1" w:lastRow="0" w:firstColumn="1" w:lastColumn="0" w:noHBand="0" w:noVBand="1"/>
      </w:tblPr>
      <w:tblGrid>
        <w:gridCol w:w="1842"/>
        <w:gridCol w:w="3261"/>
        <w:gridCol w:w="1417"/>
        <w:gridCol w:w="1985"/>
      </w:tblGrid>
      <w:tr w:rsidR="00A07A4A" w14:paraId="7927D832" w14:textId="77777777" w:rsidTr="004B1083">
        <w:tc>
          <w:tcPr>
            <w:tcW w:w="1842" w:type="dxa"/>
          </w:tcPr>
          <w:p w14:paraId="7963C27B" w14:textId="1C6378A9" w:rsidR="00A07A4A" w:rsidRDefault="004B1083" w:rsidP="0044705C">
            <w:pPr>
              <w:pStyle w:val="BodyText"/>
              <w:rPr>
                <w:color w:val="000000"/>
              </w:rPr>
            </w:pPr>
            <w:r>
              <w:rPr>
                <w:color w:val="000000"/>
              </w:rPr>
              <w:t>Scenario</w:t>
            </w:r>
          </w:p>
        </w:tc>
        <w:tc>
          <w:tcPr>
            <w:tcW w:w="3261" w:type="dxa"/>
          </w:tcPr>
          <w:p w14:paraId="0328D795" w14:textId="78A888A3" w:rsidR="00A07A4A" w:rsidRDefault="004B1083" w:rsidP="0044705C">
            <w:pPr>
              <w:pStyle w:val="BodyText"/>
              <w:rPr>
                <w:color w:val="000000"/>
              </w:rPr>
            </w:pPr>
            <w:r>
              <w:rPr>
                <w:color w:val="000000"/>
              </w:rPr>
              <w:t>K_offset update &amp; Granularity</w:t>
            </w:r>
          </w:p>
        </w:tc>
        <w:tc>
          <w:tcPr>
            <w:tcW w:w="1417" w:type="dxa"/>
          </w:tcPr>
          <w:p w14:paraId="50E31C03" w14:textId="571C82C5" w:rsidR="00A07A4A" w:rsidRDefault="00116126" w:rsidP="0044705C">
            <w:pPr>
              <w:pStyle w:val="BodyText"/>
              <w:rPr>
                <w:color w:val="000000"/>
              </w:rPr>
            </w:pPr>
            <w:r>
              <w:rPr>
                <w:color w:val="000000"/>
              </w:rPr>
              <w:t xml:space="preserve">Full K_offset </w:t>
            </w:r>
          </w:p>
        </w:tc>
        <w:tc>
          <w:tcPr>
            <w:tcW w:w="1985" w:type="dxa"/>
          </w:tcPr>
          <w:p w14:paraId="33B6715D" w14:textId="668DD5C0" w:rsidR="00A07A4A" w:rsidRDefault="00116126" w:rsidP="0044705C">
            <w:pPr>
              <w:pStyle w:val="BodyText"/>
              <w:rPr>
                <w:color w:val="000000"/>
              </w:rPr>
            </w:pPr>
            <w:r>
              <w:rPr>
                <w:color w:val="000000"/>
              </w:rPr>
              <w:t>Differential K_offset</w:t>
            </w:r>
          </w:p>
        </w:tc>
      </w:tr>
      <w:tr w:rsidR="00A07A4A" w14:paraId="3D4AF471" w14:textId="77777777" w:rsidTr="004B1083">
        <w:tc>
          <w:tcPr>
            <w:tcW w:w="1842" w:type="dxa"/>
          </w:tcPr>
          <w:p w14:paraId="089DE716" w14:textId="2F02021B" w:rsidR="00A07A4A" w:rsidRDefault="00A07A4A" w:rsidP="0044705C">
            <w:pPr>
              <w:pStyle w:val="BodyText"/>
              <w:rPr>
                <w:color w:val="000000"/>
              </w:rPr>
            </w:pPr>
            <w:r>
              <w:rPr>
                <w:color w:val="000000"/>
              </w:rPr>
              <w:t>GEO@35786 km</w:t>
            </w:r>
          </w:p>
        </w:tc>
        <w:tc>
          <w:tcPr>
            <w:tcW w:w="3261" w:type="dxa"/>
          </w:tcPr>
          <w:p w14:paraId="2FF6D7A8" w14:textId="77777777" w:rsidR="00A07A4A" w:rsidRDefault="00A07A4A" w:rsidP="0044705C">
            <w:pPr>
              <w:pStyle w:val="BodyText"/>
              <w:rPr>
                <w:color w:val="000000"/>
              </w:rPr>
            </w:pPr>
            <w:r>
              <w:rPr>
                <w:color w:val="000000"/>
              </w:rPr>
              <w:t>Maximum RTD=540 ms</w:t>
            </w:r>
          </w:p>
          <w:p w14:paraId="4BBB6D14" w14:textId="77777777" w:rsidR="00A07A4A" w:rsidRDefault="00A07A4A" w:rsidP="0044705C">
            <w:pPr>
              <w:pStyle w:val="BodyText"/>
              <w:rPr>
                <w:color w:val="000000"/>
              </w:rPr>
            </w:pPr>
            <w:r>
              <w:rPr>
                <w:color w:val="000000"/>
              </w:rPr>
              <w:t xml:space="preserve">Maximum differential </w:t>
            </w:r>
            <w:r w:rsidR="00116126">
              <w:rPr>
                <w:color w:val="000000"/>
              </w:rPr>
              <w:t>RTD=32 ms</w:t>
            </w:r>
            <w:r>
              <w:rPr>
                <w:color w:val="000000"/>
              </w:rPr>
              <w:t xml:space="preserve"> </w:t>
            </w:r>
          </w:p>
          <w:p w14:paraId="70547FD0" w14:textId="7CE449C9" w:rsidR="004B1083" w:rsidRDefault="004B1083" w:rsidP="004B1083">
            <w:pPr>
              <w:pStyle w:val="BodyText"/>
              <w:rPr>
                <w:color w:val="000000"/>
              </w:rPr>
            </w:pPr>
            <w:r>
              <w:rPr>
                <w:color w:val="000000"/>
              </w:rPr>
              <w:t xml:space="preserve">K_offset update: once per </w:t>
            </w:r>
            <w:r w:rsidR="009B334A">
              <w:rPr>
                <w:color w:val="000000"/>
              </w:rPr>
              <w:t>391</w:t>
            </w:r>
            <w:r>
              <w:rPr>
                <w:color w:val="000000"/>
              </w:rPr>
              <w:t xml:space="preserve"> s </w:t>
            </w:r>
          </w:p>
          <w:p w14:paraId="2CB6E047" w14:textId="555A9775" w:rsidR="004B1083" w:rsidRDefault="004B1083" w:rsidP="004B1083">
            <w:pPr>
              <w:pStyle w:val="BodyText"/>
              <w:rPr>
                <w:color w:val="000000"/>
              </w:rPr>
            </w:pPr>
            <w:r>
              <w:rPr>
                <w:color w:val="000000"/>
              </w:rPr>
              <w:t>K_offset granularity</w:t>
            </w:r>
            <w:r w:rsidR="009B334A">
              <w:rPr>
                <w:color w:val="000000"/>
              </w:rPr>
              <w:t>: 2 slot (2</w:t>
            </w:r>
            <w:r>
              <w:rPr>
                <w:color w:val="000000"/>
              </w:rPr>
              <w:t xml:space="preserve"> ms) </w:t>
            </w:r>
          </w:p>
        </w:tc>
        <w:tc>
          <w:tcPr>
            <w:tcW w:w="1417" w:type="dxa"/>
          </w:tcPr>
          <w:p w14:paraId="7EC6E0DA" w14:textId="6A4E14D1" w:rsidR="00A07A4A" w:rsidRDefault="00116126" w:rsidP="0044705C">
            <w:pPr>
              <w:pStyle w:val="BodyText"/>
              <w:rPr>
                <w:color w:val="000000"/>
              </w:rPr>
            </w:pPr>
            <w:r>
              <w:rPr>
                <w:color w:val="000000"/>
              </w:rPr>
              <w:t>10 bits</w:t>
            </w:r>
          </w:p>
        </w:tc>
        <w:tc>
          <w:tcPr>
            <w:tcW w:w="1985" w:type="dxa"/>
          </w:tcPr>
          <w:p w14:paraId="2EACFBF7" w14:textId="0902D6D0" w:rsidR="00A07A4A" w:rsidRDefault="009B334A" w:rsidP="0044705C">
            <w:pPr>
              <w:pStyle w:val="BodyText"/>
              <w:rPr>
                <w:color w:val="000000"/>
              </w:rPr>
            </w:pPr>
            <w:r>
              <w:rPr>
                <w:color w:val="000000"/>
              </w:rPr>
              <w:t>2</w:t>
            </w:r>
            <w:r w:rsidR="00116126">
              <w:rPr>
                <w:color w:val="000000"/>
              </w:rPr>
              <w:t xml:space="preserve"> bits</w:t>
            </w:r>
          </w:p>
        </w:tc>
      </w:tr>
      <w:tr w:rsidR="00493138" w14:paraId="33F41230" w14:textId="77777777" w:rsidTr="004B1083">
        <w:tc>
          <w:tcPr>
            <w:tcW w:w="1842" w:type="dxa"/>
          </w:tcPr>
          <w:p w14:paraId="7F90785A" w14:textId="2BBC2060" w:rsidR="00493138" w:rsidRDefault="00493138" w:rsidP="00493138">
            <w:pPr>
              <w:pStyle w:val="BodyText"/>
              <w:rPr>
                <w:color w:val="000000"/>
              </w:rPr>
            </w:pPr>
            <w:r>
              <w:rPr>
                <w:color w:val="000000"/>
              </w:rPr>
              <w:t>LEO@1200 km</w:t>
            </w:r>
          </w:p>
        </w:tc>
        <w:tc>
          <w:tcPr>
            <w:tcW w:w="3261" w:type="dxa"/>
          </w:tcPr>
          <w:p w14:paraId="236C2406" w14:textId="0FBD25B9" w:rsidR="00493138" w:rsidRDefault="00493138" w:rsidP="00493138">
            <w:pPr>
              <w:pStyle w:val="BodyText"/>
              <w:rPr>
                <w:color w:val="000000"/>
              </w:rPr>
            </w:pPr>
            <w:r>
              <w:rPr>
                <w:color w:val="000000"/>
              </w:rPr>
              <w:t>Maximum RTD=41.6 ms</w:t>
            </w:r>
          </w:p>
          <w:p w14:paraId="4992AC13" w14:textId="77777777" w:rsidR="00493138" w:rsidRDefault="00493138" w:rsidP="00493138">
            <w:pPr>
              <w:pStyle w:val="BodyText"/>
              <w:rPr>
                <w:color w:val="000000"/>
              </w:rPr>
            </w:pPr>
            <w:r>
              <w:rPr>
                <w:color w:val="000000"/>
              </w:rPr>
              <w:t xml:space="preserve">Maximum differential RTD=12.9 ms </w:t>
            </w:r>
          </w:p>
          <w:p w14:paraId="1AE01FAF" w14:textId="05D90110" w:rsidR="004B1083" w:rsidRDefault="004B1083" w:rsidP="004B1083">
            <w:pPr>
              <w:pStyle w:val="BodyText"/>
              <w:rPr>
                <w:color w:val="000000"/>
              </w:rPr>
            </w:pPr>
            <w:r>
              <w:rPr>
                <w:color w:val="000000"/>
              </w:rPr>
              <w:t xml:space="preserve">K_offset update: once per </w:t>
            </w:r>
            <w:r w:rsidR="009B334A">
              <w:rPr>
                <w:color w:val="000000"/>
              </w:rPr>
              <w:t>33</w:t>
            </w:r>
            <w:r>
              <w:rPr>
                <w:color w:val="000000"/>
              </w:rPr>
              <w:t xml:space="preserve"> s </w:t>
            </w:r>
          </w:p>
          <w:p w14:paraId="646604B6" w14:textId="2E062CA8" w:rsidR="004B1083" w:rsidRDefault="004B1083" w:rsidP="00493138">
            <w:pPr>
              <w:pStyle w:val="BodyText"/>
              <w:rPr>
                <w:color w:val="000000"/>
              </w:rPr>
            </w:pPr>
            <w:r>
              <w:rPr>
                <w:color w:val="000000"/>
              </w:rPr>
              <w:t>K_offset granularity</w:t>
            </w:r>
            <w:r w:rsidR="00311767">
              <w:rPr>
                <w:color w:val="000000"/>
              </w:rPr>
              <w:t>: 3</w:t>
            </w:r>
            <w:r>
              <w:rPr>
                <w:color w:val="000000"/>
              </w:rPr>
              <w:t xml:space="preserve"> slot</w:t>
            </w:r>
            <w:r w:rsidR="00311767">
              <w:rPr>
                <w:color w:val="000000"/>
              </w:rPr>
              <w:t>s (3</w:t>
            </w:r>
            <w:r>
              <w:rPr>
                <w:color w:val="000000"/>
              </w:rPr>
              <w:t xml:space="preserve"> ms) </w:t>
            </w:r>
          </w:p>
        </w:tc>
        <w:tc>
          <w:tcPr>
            <w:tcW w:w="1417" w:type="dxa"/>
          </w:tcPr>
          <w:p w14:paraId="38CFA93D" w14:textId="6E775317" w:rsidR="00493138" w:rsidRDefault="00493138" w:rsidP="00493138">
            <w:pPr>
              <w:pStyle w:val="BodyText"/>
              <w:rPr>
                <w:color w:val="000000"/>
              </w:rPr>
            </w:pPr>
            <w:r>
              <w:rPr>
                <w:color w:val="000000"/>
              </w:rPr>
              <w:t>6 bits</w:t>
            </w:r>
          </w:p>
        </w:tc>
        <w:tc>
          <w:tcPr>
            <w:tcW w:w="1985" w:type="dxa"/>
          </w:tcPr>
          <w:p w14:paraId="119C4AF3" w14:textId="21879E93" w:rsidR="00493138" w:rsidRDefault="00311767" w:rsidP="00493138">
            <w:pPr>
              <w:pStyle w:val="BodyText"/>
              <w:rPr>
                <w:color w:val="000000"/>
              </w:rPr>
            </w:pPr>
            <w:r>
              <w:rPr>
                <w:color w:val="000000"/>
              </w:rPr>
              <w:t>3</w:t>
            </w:r>
            <w:r w:rsidR="00493138">
              <w:rPr>
                <w:color w:val="000000"/>
              </w:rPr>
              <w:t xml:space="preserve"> bits</w:t>
            </w:r>
          </w:p>
        </w:tc>
      </w:tr>
      <w:tr w:rsidR="00493138" w14:paraId="0E83C1BE" w14:textId="77777777" w:rsidTr="004B1083">
        <w:tc>
          <w:tcPr>
            <w:tcW w:w="1842" w:type="dxa"/>
          </w:tcPr>
          <w:p w14:paraId="356A80F9" w14:textId="1D270CDB" w:rsidR="00493138" w:rsidRDefault="00493138" w:rsidP="00493138">
            <w:pPr>
              <w:pStyle w:val="BodyText"/>
              <w:rPr>
                <w:color w:val="000000"/>
              </w:rPr>
            </w:pPr>
            <w:r>
              <w:rPr>
                <w:color w:val="000000"/>
              </w:rPr>
              <w:t>LEO@600 km</w:t>
            </w:r>
          </w:p>
        </w:tc>
        <w:tc>
          <w:tcPr>
            <w:tcW w:w="3261" w:type="dxa"/>
          </w:tcPr>
          <w:p w14:paraId="016B4D18" w14:textId="39965403" w:rsidR="00493138" w:rsidRDefault="00493138" w:rsidP="00493138">
            <w:pPr>
              <w:pStyle w:val="BodyText"/>
              <w:rPr>
                <w:color w:val="000000"/>
              </w:rPr>
            </w:pPr>
            <w:r>
              <w:rPr>
                <w:color w:val="000000"/>
              </w:rPr>
              <w:t>Maximum RTD=25.6 ms</w:t>
            </w:r>
          </w:p>
          <w:p w14:paraId="672DB64A" w14:textId="77777777" w:rsidR="00493138" w:rsidRDefault="00493138" w:rsidP="00493138">
            <w:pPr>
              <w:pStyle w:val="BodyText"/>
              <w:rPr>
                <w:color w:val="000000"/>
              </w:rPr>
            </w:pPr>
            <w:r>
              <w:rPr>
                <w:color w:val="000000"/>
              </w:rPr>
              <w:t xml:space="preserve">Maximum differential RTD=8.9 ms </w:t>
            </w:r>
          </w:p>
          <w:p w14:paraId="20ECE938" w14:textId="43618CB4" w:rsidR="006A644D" w:rsidRDefault="006A644D" w:rsidP="00493138">
            <w:pPr>
              <w:pStyle w:val="BodyText"/>
              <w:rPr>
                <w:color w:val="000000"/>
              </w:rPr>
            </w:pPr>
            <w:r>
              <w:rPr>
                <w:color w:val="000000"/>
              </w:rPr>
              <w:t xml:space="preserve">K_offset update: once per </w:t>
            </w:r>
            <w:r w:rsidR="009B334A">
              <w:rPr>
                <w:color w:val="000000"/>
              </w:rPr>
              <w:t>22</w:t>
            </w:r>
            <w:r>
              <w:rPr>
                <w:color w:val="000000"/>
              </w:rPr>
              <w:t xml:space="preserve"> s </w:t>
            </w:r>
          </w:p>
          <w:p w14:paraId="51E29983" w14:textId="3BBBBBC5" w:rsidR="00493138" w:rsidRDefault="00493138" w:rsidP="00493138">
            <w:pPr>
              <w:pStyle w:val="BodyText"/>
              <w:rPr>
                <w:color w:val="000000"/>
              </w:rPr>
            </w:pPr>
            <w:r>
              <w:rPr>
                <w:color w:val="000000"/>
              </w:rPr>
              <w:t>K_offset</w:t>
            </w:r>
            <w:r w:rsidR="004B1083">
              <w:rPr>
                <w:color w:val="000000"/>
              </w:rPr>
              <w:t xml:space="preserve"> granularity</w:t>
            </w:r>
            <w:r>
              <w:rPr>
                <w:color w:val="000000"/>
              </w:rPr>
              <w:t xml:space="preserve">: 2 slots (2 ms) </w:t>
            </w:r>
          </w:p>
        </w:tc>
        <w:tc>
          <w:tcPr>
            <w:tcW w:w="1417" w:type="dxa"/>
          </w:tcPr>
          <w:p w14:paraId="7D28143F" w14:textId="1330844F" w:rsidR="00493138" w:rsidRDefault="00493138" w:rsidP="00493138">
            <w:pPr>
              <w:pStyle w:val="BodyText"/>
              <w:rPr>
                <w:color w:val="000000"/>
              </w:rPr>
            </w:pPr>
            <w:r>
              <w:rPr>
                <w:color w:val="000000"/>
              </w:rPr>
              <w:t>5 bits</w:t>
            </w:r>
          </w:p>
        </w:tc>
        <w:tc>
          <w:tcPr>
            <w:tcW w:w="1985" w:type="dxa"/>
          </w:tcPr>
          <w:p w14:paraId="059DB70B" w14:textId="74DA6377" w:rsidR="00493138" w:rsidRDefault="00493138" w:rsidP="00493138">
            <w:pPr>
              <w:pStyle w:val="BodyText"/>
              <w:rPr>
                <w:color w:val="000000"/>
              </w:rPr>
            </w:pPr>
            <w:r>
              <w:rPr>
                <w:color w:val="000000"/>
              </w:rPr>
              <w:t>3 bits</w:t>
            </w:r>
          </w:p>
        </w:tc>
      </w:tr>
    </w:tbl>
    <w:p w14:paraId="0BBC27E8" w14:textId="65400B68" w:rsidR="00A07A4A" w:rsidRPr="004B1083" w:rsidRDefault="004B1083" w:rsidP="004B1083">
      <w:pPr>
        <w:pStyle w:val="BodyText"/>
        <w:jc w:val="center"/>
        <w:rPr>
          <w:i/>
          <w:color w:val="000000"/>
        </w:rPr>
      </w:pPr>
      <w:r w:rsidRPr="004B1083">
        <w:rPr>
          <w:b/>
          <w:i/>
          <w:color w:val="000000"/>
        </w:rPr>
        <w:t>Table 1</w:t>
      </w:r>
      <w:r w:rsidRPr="004B1083">
        <w:rPr>
          <w:i/>
          <w:color w:val="000000"/>
        </w:rPr>
        <w:t>: K_offset update, granularity, and overhead</w:t>
      </w:r>
    </w:p>
    <w:p w14:paraId="4C53A60E" w14:textId="77777777" w:rsidR="00A07A4A" w:rsidRDefault="00A07A4A" w:rsidP="0044705C">
      <w:pPr>
        <w:pStyle w:val="BodyText"/>
        <w:rPr>
          <w:color w:val="000000"/>
        </w:rPr>
      </w:pPr>
    </w:p>
    <w:p w14:paraId="6A21BED5" w14:textId="7609662F" w:rsidR="00C22239" w:rsidRDefault="006A644D" w:rsidP="0044705C">
      <w:pPr>
        <w:pStyle w:val="BodyText"/>
        <w:rPr>
          <w:color w:val="000000"/>
        </w:rPr>
      </w:pPr>
      <w:r>
        <w:rPr>
          <w:color w:val="000000"/>
        </w:rPr>
        <w:t xml:space="preserve">The maximum number of K_offset updates will be for LEO=600 km </w:t>
      </w:r>
      <w:r w:rsidR="0090195C">
        <w:rPr>
          <w:color w:val="000000"/>
        </w:rPr>
        <w:t xml:space="preserve">with low elevation angle of 10 degrees on the service link and feeder link </w:t>
      </w:r>
      <w:r>
        <w:rPr>
          <w:color w:val="000000"/>
        </w:rPr>
        <w:t xml:space="preserve">assuming a </w:t>
      </w:r>
      <w:r w:rsidRPr="0039147D">
        <w:rPr>
          <w:color w:val="000000"/>
        </w:rPr>
        <w:t>max</w:t>
      </w:r>
      <w:r w:rsidR="0003268A">
        <w:rPr>
          <w:color w:val="000000"/>
        </w:rPr>
        <w:t>imum</w:t>
      </w:r>
      <w:r w:rsidRPr="0039147D">
        <w:rPr>
          <w:color w:val="000000"/>
        </w:rPr>
        <w:t xml:space="preserve"> LEO satellite coverage time </w:t>
      </w:r>
      <w:r>
        <w:rPr>
          <w:color w:val="000000"/>
        </w:rPr>
        <w:t xml:space="preserve">in the order </w:t>
      </w:r>
      <w:r w:rsidRPr="0039147D">
        <w:rPr>
          <w:color w:val="000000"/>
        </w:rPr>
        <w:t>of 2 minutes</w:t>
      </w:r>
      <w:r>
        <w:rPr>
          <w:color w:val="000000"/>
        </w:rPr>
        <w:t xml:space="preserve"> as shown in [4].</w:t>
      </w:r>
      <w:r w:rsidR="0003268A">
        <w:rPr>
          <w:color w:val="000000"/>
        </w:rPr>
        <w:t xml:space="preserve"> This will give a total overhead of about 27 bits for full K_offset and 16 bits for differential K_offset with one K_offset update per 22.1 s and a K_offset granularity of 2 slots (1 ms) assuming numerology µ=0. </w:t>
      </w:r>
      <w:r w:rsidR="00C22239">
        <w:rPr>
          <w:color w:val="000000"/>
        </w:rPr>
        <w:t>For higher numerologies, it is preferable that the granularity of update of K_offset is a larger number of slots. This seems reasonable way as there is no need to update K_offset with a smaller slot for higher numerology. Hence, the number of slots could be scaled by a factor 2</w:t>
      </w:r>
      <w:r w:rsidR="00C22239" w:rsidRPr="006C7C25">
        <w:rPr>
          <w:color w:val="000000"/>
          <w:vertAlign w:val="superscript"/>
        </w:rPr>
        <w:t>µ</w:t>
      </w:r>
      <w:r w:rsidR="00C22239">
        <w:rPr>
          <w:color w:val="000000"/>
        </w:rPr>
        <w:t>.</w:t>
      </w:r>
    </w:p>
    <w:p w14:paraId="750C5E93" w14:textId="65F9D626" w:rsidR="005C67ED" w:rsidRPr="005C67ED" w:rsidRDefault="005C67ED" w:rsidP="00181C79">
      <w:pPr>
        <w:pStyle w:val="BodyText"/>
        <w:rPr>
          <w:i/>
          <w:color w:val="000000"/>
        </w:rPr>
      </w:pPr>
      <w:r w:rsidRPr="005C67ED">
        <w:rPr>
          <w:b/>
          <w:i/>
          <w:color w:val="000000"/>
        </w:rPr>
        <w:t>Observation 1</w:t>
      </w:r>
      <w:r w:rsidRPr="005C67ED">
        <w:rPr>
          <w:i/>
          <w:color w:val="000000"/>
        </w:rPr>
        <w:t xml:space="preserve">: The </w:t>
      </w:r>
      <w:r w:rsidRPr="005C67ED">
        <w:rPr>
          <w:i/>
          <w:color w:val="000000" w:themeColor="text1"/>
        </w:rPr>
        <w:t>UE-specific differential K_offset</w:t>
      </w:r>
      <w:r w:rsidRPr="005C67ED">
        <w:rPr>
          <w:i/>
          <w:color w:val="000000" w:themeColor="text1"/>
        </w:rPr>
        <w:t xml:space="preserve"> has lower overhead that the UE-specific</w:t>
      </w:r>
      <w:r>
        <w:rPr>
          <w:i/>
          <w:color w:val="000000" w:themeColor="text1"/>
        </w:rPr>
        <w:t xml:space="preserve"> </w:t>
      </w:r>
      <w:r w:rsidRPr="005C67ED">
        <w:rPr>
          <w:i/>
          <w:color w:val="000000" w:themeColor="text1"/>
        </w:rPr>
        <w:t>K_offset</w:t>
      </w:r>
      <w:r>
        <w:rPr>
          <w:i/>
          <w:color w:val="000000" w:themeColor="text1"/>
        </w:rPr>
        <w:t xml:space="preserve"> with low overhead and low frequency of  update:</w:t>
      </w:r>
      <w:r w:rsidRPr="005C67ED">
        <w:rPr>
          <w:i/>
          <w:color w:val="000000" w:themeColor="text1"/>
        </w:rPr>
        <w:t xml:space="preserve"> </w:t>
      </w:r>
    </w:p>
    <w:p w14:paraId="7BA070AD" w14:textId="0495B2F5" w:rsidR="0003268A" w:rsidRDefault="00181C79" w:rsidP="005C67ED">
      <w:pPr>
        <w:pStyle w:val="BodyText"/>
        <w:numPr>
          <w:ilvl w:val="0"/>
          <w:numId w:val="33"/>
        </w:numPr>
        <w:rPr>
          <w:i/>
          <w:color w:val="000000" w:themeColor="text1"/>
        </w:rPr>
      </w:pPr>
      <w:r w:rsidRPr="00181C79">
        <w:rPr>
          <w:i/>
          <w:color w:val="000000" w:themeColor="text1"/>
        </w:rPr>
        <w:t xml:space="preserve">UE-specific </w:t>
      </w:r>
      <w:r w:rsidR="0003268A">
        <w:rPr>
          <w:i/>
          <w:color w:val="000000" w:themeColor="text1"/>
        </w:rPr>
        <w:t xml:space="preserve">differential </w:t>
      </w:r>
      <w:r>
        <w:rPr>
          <w:i/>
          <w:color w:val="000000" w:themeColor="text1"/>
        </w:rPr>
        <w:t>K_offset</w:t>
      </w:r>
      <w:r w:rsidRPr="00181C79">
        <w:rPr>
          <w:i/>
          <w:color w:val="000000" w:themeColor="text1"/>
        </w:rPr>
        <w:t xml:space="preserve"> with granularity of </w:t>
      </w:r>
      <w:r w:rsidR="0003268A">
        <w:rPr>
          <w:i/>
          <w:color w:val="000000" w:themeColor="text1"/>
        </w:rPr>
        <w:t xml:space="preserve">2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sidR="0003268A">
        <w:rPr>
          <w:i/>
          <w:color w:val="000000" w:themeColor="text1"/>
        </w:rPr>
        <w:t>has an overhead of 3 bits for LEO@</w:t>
      </w:r>
      <w:r w:rsidR="009B334A">
        <w:rPr>
          <w:i/>
          <w:color w:val="000000" w:themeColor="text1"/>
        </w:rPr>
        <w:t>600 km and</w:t>
      </w:r>
      <w:r w:rsidR="0003268A">
        <w:rPr>
          <w:i/>
          <w:color w:val="000000" w:themeColor="text1"/>
        </w:rPr>
        <w:t xml:space="preserve"> 4 bits for LEO@1200 km, and 3 bits for GEO@35786 km.</w:t>
      </w:r>
    </w:p>
    <w:p w14:paraId="11A304F2" w14:textId="7DFF2543" w:rsidR="009B334A" w:rsidRDefault="009B334A" w:rsidP="005C67ED">
      <w:pPr>
        <w:pStyle w:val="BodyText"/>
        <w:numPr>
          <w:ilvl w:val="0"/>
          <w:numId w:val="33"/>
        </w:numPr>
        <w:rPr>
          <w:i/>
          <w:color w:val="000000" w:themeColor="text1"/>
        </w:rPr>
      </w:pPr>
      <w:r w:rsidRPr="00181C79">
        <w:rPr>
          <w:i/>
          <w:color w:val="000000" w:themeColor="text1"/>
        </w:rPr>
        <w:t xml:space="preserve">UE-specific </w:t>
      </w:r>
      <w:r>
        <w:rPr>
          <w:i/>
          <w:color w:val="000000" w:themeColor="text1"/>
        </w:rPr>
        <w:t>differential K_offset</w:t>
      </w:r>
      <w:r w:rsidRPr="00181C79">
        <w:rPr>
          <w:i/>
          <w:color w:val="000000" w:themeColor="text1"/>
        </w:rPr>
        <w:t xml:space="preserve"> with granularity of </w:t>
      </w:r>
      <w:r>
        <w:rPr>
          <w:i/>
          <w:color w:val="000000" w:themeColor="text1"/>
        </w:rPr>
        <w:t xml:space="preserve">3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2 bits for GEO@35786 km.</w:t>
      </w:r>
    </w:p>
    <w:p w14:paraId="3390AD3B" w14:textId="40456763" w:rsidR="0003268A" w:rsidRDefault="0003268A" w:rsidP="005C67ED">
      <w:pPr>
        <w:pStyle w:val="BodyText"/>
        <w:numPr>
          <w:ilvl w:val="0"/>
          <w:numId w:val="33"/>
        </w:numPr>
        <w:rPr>
          <w:i/>
          <w:color w:val="000000" w:themeColor="text1"/>
        </w:rPr>
      </w:pPr>
      <w:r>
        <w:rPr>
          <w:i/>
          <w:color w:val="000000" w:themeColor="text1"/>
        </w:rPr>
        <w:t xml:space="preserve">The maximum </w:t>
      </w:r>
      <w:r w:rsidRPr="00181C79">
        <w:rPr>
          <w:i/>
          <w:color w:val="000000" w:themeColor="text1"/>
        </w:rPr>
        <w:t xml:space="preserve">UE-specific </w:t>
      </w:r>
      <w:r>
        <w:rPr>
          <w:i/>
          <w:color w:val="000000" w:themeColor="text1"/>
        </w:rPr>
        <w:t>differential K_offset</w:t>
      </w:r>
      <w:r w:rsidRPr="00181C79">
        <w:rPr>
          <w:i/>
          <w:color w:val="000000" w:themeColor="text1"/>
        </w:rPr>
        <w:t xml:space="preserve"> </w:t>
      </w:r>
      <w:r>
        <w:rPr>
          <w:i/>
          <w:color w:val="000000" w:themeColor="text1"/>
        </w:rPr>
        <w:t xml:space="preserve">total overhead within </w:t>
      </w:r>
      <w:r>
        <w:rPr>
          <w:color w:val="000000"/>
        </w:rPr>
        <w:t xml:space="preserve">a </w:t>
      </w:r>
      <w:r w:rsidRPr="0039147D">
        <w:rPr>
          <w:color w:val="000000"/>
        </w:rPr>
        <w:t>max</w:t>
      </w:r>
      <w:r>
        <w:rPr>
          <w:color w:val="000000"/>
        </w:rPr>
        <w:t>imum</w:t>
      </w:r>
      <w:r w:rsidRPr="0039147D">
        <w:rPr>
          <w:color w:val="000000"/>
        </w:rPr>
        <w:t xml:space="preserve"> LEO satellite coverage time of 2 minutes</w:t>
      </w:r>
      <w:r w:rsidRPr="00181C79">
        <w:rPr>
          <w:i/>
          <w:color w:val="000000" w:themeColor="text1"/>
        </w:rPr>
        <w:t xml:space="preserve"> </w:t>
      </w:r>
      <w:r>
        <w:rPr>
          <w:i/>
          <w:color w:val="000000" w:themeColor="text1"/>
        </w:rPr>
        <w:t>is 16 bits.</w:t>
      </w:r>
    </w:p>
    <w:p w14:paraId="2928EB46" w14:textId="419C181B" w:rsidR="009B334A" w:rsidRDefault="009B334A" w:rsidP="005C67ED">
      <w:pPr>
        <w:pStyle w:val="BodyText"/>
        <w:numPr>
          <w:ilvl w:val="0"/>
          <w:numId w:val="33"/>
        </w:numPr>
        <w:rPr>
          <w:i/>
          <w:color w:val="000000"/>
        </w:rPr>
      </w:pPr>
      <w:r>
        <w:rPr>
          <w:i/>
          <w:color w:val="000000"/>
        </w:rPr>
        <w:t>For L</w:t>
      </w:r>
      <w:r w:rsidRPr="00311767">
        <w:rPr>
          <w:i/>
          <w:color w:val="000000"/>
        </w:rPr>
        <w:t>EO</w:t>
      </w:r>
      <w:r>
        <w:rPr>
          <w:i/>
          <w:color w:val="000000"/>
        </w:rPr>
        <w:t>@600 km and LEO@1200 km</w:t>
      </w:r>
      <w:r w:rsidRPr="00311767">
        <w:rPr>
          <w:i/>
          <w:color w:val="000000"/>
        </w:rPr>
        <w:t xml:space="preserve">, the K_offset </w:t>
      </w:r>
      <w:r>
        <w:rPr>
          <w:i/>
          <w:color w:val="000000"/>
        </w:rPr>
        <w:t xml:space="preserve">can be updated </w:t>
      </w:r>
      <w:r w:rsidR="0090195C">
        <w:rPr>
          <w:i/>
          <w:color w:val="000000"/>
        </w:rPr>
        <w:t xml:space="preserve">at most </w:t>
      </w:r>
      <w:r>
        <w:rPr>
          <w:i/>
          <w:color w:val="000000"/>
        </w:rPr>
        <w:t>once per 22 seconds and once per 33 seconds respectively.</w:t>
      </w:r>
    </w:p>
    <w:p w14:paraId="444F6AA8" w14:textId="1C55A72A" w:rsidR="00311767" w:rsidRPr="00311767" w:rsidRDefault="007C27DC" w:rsidP="005C67ED">
      <w:pPr>
        <w:pStyle w:val="BodyText"/>
        <w:numPr>
          <w:ilvl w:val="0"/>
          <w:numId w:val="33"/>
        </w:numPr>
        <w:rPr>
          <w:i/>
          <w:color w:val="000000"/>
        </w:rPr>
      </w:pPr>
      <w:r w:rsidRPr="00311767">
        <w:rPr>
          <w:i/>
          <w:color w:val="000000"/>
        </w:rPr>
        <w:t>For GEO, it may not be necessary to update the K_offset</w:t>
      </w:r>
      <w:r w:rsidR="00311767" w:rsidRPr="00311767">
        <w:rPr>
          <w:i/>
          <w:color w:val="000000"/>
        </w:rPr>
        <w:t xml:space="preserve"> as it on</w:t>
      </w:r>
      <w:r w:rsidR="009B334A">
        <w:rPr>
          <w:i/>
          <w:color w:val="000000"/>
        </w:rPr>
        <w:t xml:space="preserve">ly needs to be updated </w:t>
      </w:r>
      <w:r w:rsidR="0090195C">
        <w:rPr>
          <w:i/>
          <w:color w:val="000000"/>
        </w:rPr>
        <w:t xml:space="preserve">at most </w:t>
      </w:r>
      <w:r w:rsidR="009B334A">
        <w:rPr>
          <w:i/>
          <w:color w:val="000000"/>
        </w:rPr>
        <w:t>every 391</w:t>
      </w:r>
      <w:r w:rsidR="00311767" w:rsidRPr="00311767">
        <w:rPr>
          <w:i/>
          <w:color w:val="000000"/>
        </w:rPr>
        <w:t xml:space="preserve"> s</w:t>
      </w:r>
      <w:r w:rsidR="009B334A">
        <w:rPr>
          <w:i/>
          <w:color w:val="000000"/>
        </w:rPr>
        <w:t>econds</w:t>
      </w:r>
      <w:r w:rsidR="00311767" w:rsidRPr="00311767">
        <w:rPr>
          <w:i/>
          <w:color w:val="000000"/>
        </w:rPr>
        <w:t>.</w:t>
      </w:r>
      <w:r w:rsidR="009B334A">
        <w:rPr>
          <w:i/>
          <w:color w:val="000000"/>
        </w:rPr>
        <w:t xml:space="preserve"> The overhead is not significant. </w:t>
      </w:r>
    </w:p>
    <w:p w14:paraId="20EC3421" w14:textId="77777777" w:rsidR="00B25C22" w:rsidRPr="00E2026B" w:rsidRDefault="00B25C22" w:rsidP="00B25C22">
      <w:pPr>
        <w:pStyle w:val="BodyText"/>
        <w:rPr>
          <w:i/>
          <w:color w:val="000000"/>
        </w:rPr>
      </w:pPr>
      <w:r>
        <w:rPr>
          <w:b/>
          <w:i/>
          <w:color w:val="000000"/>
        </w:rPr>
        <w:t>Proposal 1:</w:t>
      </w:r>
      <w:r w:rsidRPr="00E2026B">
        <w:t xml:space="preserve"> </w:t>
      </w:r>
      <w:r w:rsidRPr="00E2026B">
        <w:rPr>
          <w:i/>
          <w:color w:val="000000"/>
        </w:rPr>
        <w:t xml:space="preserve">The </w:t>
      </w:r>
      <w:r>
        <w:rPr>
          <w:i/>
          <w:color w:val="000000"/>
        </w:rPr>
        <w:t xml:space="preserve">UE-specific </w:t>
      </w:r>
      <w:r w:rsidRPr="00E2026B">
        <w:rPr>
          <w:i/>
          <w:color w:val="000000"/>
        </w:rPr>
        <w:t>differential K_offset</w:t>
      </w:r>
      <w:r>
        <w:rPr>
          <w:i/>
          <w:color w:val="000000"/>
        </w:rPr>
        <w:t xml:space="preserve"> determined as the difference between the cell-specific K_offset and the UE-specific K_offset</w:t>
      </w:r>
      <w:r w:rsidRPr="00E2026B">
        <w:rPr>
          <w:i/>
          <w:color w:val="000000"/>
        </w:rPr>
        <w:t xml:space="preserve"> is indicated by MAC CE.</w:t>
      </w:r>
    </w:p>
    <w:p w14:paraId="14DA9754" w14:textId="77777777" w:rsidR="00B25C22" w:rsidRDefault="00B25C22" w:rsidP="0000634C">
      <w:pPr>
        <w:pStyle w:val="BodyText"/>
        <w:rPr>
          <w:color w:val="000000"/>
        </w:rPr>
      </w:pPr>
    </w:p>
    <w:p w14:paraId="363027A1" w14:textId="297DDF97" w:rsidR="00A94B7A" w:rsidRDefault="00F66740" w:rsidP="0000634C">
      <w:pPr>
        <w:pStyle w:val="BodyText"/>
        <w:rPr>
          <w:color w:val="000000"/>
        </w:rPr>
      </w:pPr>
      <w:r>
        <w:rPr>
          <w:color w:val="000000"/>
        </w:rPr>
        <w:lastRenderedPageBreak/>
        <w:t>Since the K_offset does not need to be updated frequently, it seems reasonable to use RRC signalling.</w:t>
      </w:r>
      <w:r w:rsidRPr="007C27DC">
        <w:rPr>
          <w:color w:val="000000"/>
        </w:rPr>
        <w:t xml:space="preserve"> </w:t>
      </w:r>
      <w:r w:rsidR="002B28B3">
        <w:rPr>
          <w:color w:val="000000"/>
        </w:rPr>
        <w:t>Howev</w:t>
      </w:r>
      <w:r>
        <w:rPr>
          <w:color w:val="000000"/>
        </w:rPr>
        <w:t>er, since RAN1 agree that MAC CE can be used to update the K_offset</w:t>
      </w:r>
      <w:r w:rsidR="00A94B7A">
        <w:rPr>
          <w:color w:val="000000"/>
        </w:rPr>
        <w:t xml:space="preserve">, the need for it is questionable and required specification effort should be justified. </w:t>
      </w:r>
    </w:p>
    <w:p w14:paraId="3FED3506" w14:textId="600CCC37" w:rsidR="00901B5A" w:rsidRPr="00A94B7A" w:rsidRDefault="00A94B7A" w:rsidP="0000634C">
      <w:pPr>
        <w:pStyle w:val="BodyText"/>
        <w:rPr>
          <w:i/>
          <w:color w:val="000000"/>
        </w:rPr>
      </w:pPr>
      <w:r w:rsidRPr="00A94B7A">
        <w:rPr>
          <w:b/>
          <w:i/>
          <w:color w:val="000000"/>
        </w:rPr>
        <w:t xml:space="preserve">Observation </w:t>
      </w:r>
      <w:r w:rsidR="005C67ED">
        <w:rPr>
          <w:b/>
          <w:i/>
          <w:color w:val="000000"/>
        </w:rPr>
        <w:t>2</w:t>
      </w:r>
      <w:r w:rsidRPr="00A94B7A">
        <w:rPr>
          <w:i/>
          <w:color w:val="000000"/>
        </w:rPr>
        <w:t>: Since UE-specific K_offset can be provided and updated by network with MAC CE, it seems not needed to also support update of K_offset via RRC reconfiguration.</w:t>
      </w:r>
    </w:p>
    <w:p w14:paraId="76675BC7" w14:textId="77777777" w:rsidR="00A94B7A" w:rsidRDefault="00A94B7A" w:rsidP="0000634C">
      <w:pPr>
        <w:pStyle w:val="BodyText"/>
        <w:rPr>
          <w:color w:val="000000"/>
        </w:rPr>
      </w:pPr>
    </w:p>
    <w:p w14:paraId="729DD8EC" w14:textId="0C27C125" w:rsidR="00A94B7A" w:rsidRPr="00A94B7A" w:rsidRDefault="00A94B7A" w:rsidP="00A94B7A">
      <w:pPr>
        <w:pStyle w:val="Heading1"/>
        <w:rPr>
          <w:rFonts w:cs="Arial"/>
        </w:rPr>
      </w:pPr>
      <w:r w:rsidRPr="00A94B7A">
        <w:rPr>
          <w:rFonts w:cs="Arial"/>
        </w:rPr>
        <w:t>K_offset value determination</w:t>
      </w:r>
    </w:p>
    <w:p w14:paraId="33F615D2" w14:textId="311D4DF2" w:rsidR="00A94B7A" w:rsidRDefault="00A94B7A" w:rsidP="00A94B7A">
      <w:pPr>
        <w:pStyle w:val="BodyText"/>
        <w:rPr>
          <w:color w:val="000000"/>
        </w:rPr>
      </w:pPr>
      <w:r>
        <w:rPr>
          <w:color w:val="000000"/>
        </w:rPr>
        <w:t>This section addresses Issue #</w:t>
      </w:r>
      <w:r w:rsidR="0000337A">
        <w:rPr>
          <w:color w:val="000000"/>
        </w:rPr>
        <w:t>2</w:t>
      </w:r>
      <w:r w:rsidR="006C430F">
        <w:rPr>
          <w:color w:val="000000"/>
        </w:rPr>
        <w:t xml:space="preserve"> in FL summary in [3]. RAN1#</w:t>
      </w:r>
      <w:r>
        <w:rPr>
          <w:color w:val="000000"/>
        </w:rPr>
        <w:t>1</w:t>
      </w:r>
      <w:r w:rsidR="006C430F">
        <w:rPr>
          <w:color w:val="000000"/>
        </w:rPr>
        <w:t>0</w:t>
      </w:r>
      <w:r>
        <w:rPr>
          <w:color w:val="000000"/>
        </w:rPr>
        <w:t>6-e made agreement:</w:t>
      </w:r>
    </w:p>
    <w:p w14:paraId="3AF3836B" w14:textId="77777777" w:rsidR="00A94B7A" w:rsidRPr="007C27DC" w:rsidRDefault="00A94B7A" w:rsidP="00A94B7A">
      <w:pPr>
        <w:pStyle w:val="BodyText"/>
        <w:rPr>
          <w:color w:val="000000"/>
        </w:rPr>
      </w:pPr>
      <w:r w:rsidRPr="007C27DC">
        <w:rPr>
          <w:color w:val="000000"/>
          <w:highlight w:val="green"/>
        </w:rPr>
        <w:t>Agreement:</w:t>
      </w:r>
    </w:p>
    <w:p w14:paraId="2B056F12" w14:textId="77777777" w:rsidR="00A94B7A" w:rsidRPr="004F123C" w:rsidRDefault="00A94B7A" w:rsidP="00A94B7A">
      <w:pPr>
        <w:pStyle w:val="BodyText"/>
        <w:rPr>
          <w:i/>
          <w:color w:val="000000"/>
        </w:rPr>
      </w:pPr>
      <w:r w:rsidRPr="004F123C">
        <w:rPr>
          <w:i/>
          <w:color w:val="000000"/>
        </w:rPr>
        <w:t>The unit of K_offset is number of slots for a given subcarrier spacing.</w:t>
      </w:r>
    </w:p>
    <w:p w14:paraId="6C297192" w14:textId="5E86D225" w:rsidR="00A94B7A" w:rsidRPr="004F123C" w:rsidRDefault="00A94B7A" w:rsidP="0000634C">
      <w:pPr>
        <w:pStyle w:val="BodyText"/>
        <w:numPr>
          <w:ilvl w:val="0"/>
          <w:numId w:val="34"/>
        </w:numPr>
        <w:rPr>
          <w:i/>
          <w:color w:val="000000"/>
        </w:rPr>
      </w:pPr>
      <w:r w:rsidRPr="004F123C">
        <w:rPr>
          <w:i/>
          <w:color w:val="000000"/>
        </w:rPr>
        <w:t>FFS: one subcarrier spacing value or different subcarrier spacing values for different scenarios.</w:t>
      </w:r>
    </w:p>
    <w:p w14:paraId="45922094" w14:textId="77777777" w:rsidR="00A94B7A" w:rsidRPr="00A94B7A" w:rsidRDefault="00A94B7A" w:rsidP="00A94B7A">
      <w:pPr>
        <w:rPr>
          <w:rFonts w:eastAsia="Batang"/>
          <w:szCs w:val="24"/>
          <w:lang w:eastAsia="x-none"/>
        </w:rPr>
      </w:pPr>
      <w:r w:rsidRPr="00A94B7A">
        <w:rPr>
          <w:highlight w:val="green"/>
          <w:lang w:eastAsia="x-none"/>
        </w:rPr>
        <w:t>Agreement:</w:t>
      </w:r>
    </w:p>
    <w:p w14:paraId="11F8A7AF" w14:textId="77777777" w:rsidR="00A94B7A" w:rsidRPr="004F123C" w:rsidRDefault="00A94B7A" w:rsidP="00A94B7A">
      <w:pPr>
        <w:rPr>
          <w:i/>
          <w:lang w:eastAsia="x-none"/>
        </w:rPr>
      </w:pPr>
      <w:r w:rsidRPr="004F123C">
        <w:rPr>
          <w:i/>
          <w:lang w:eastAsia="x-none"/>
        </w:rPr>
        <w:t>For defining value range(s) of K_offset, down-select one option from below:</w:t>
      </w:r>
    </w:p>
    <w:p w14:paraId="0B4596DB" w14:textId="77777777" w:rsidR="00A94B7A" w:rsidRPr="004F123C" w:rsidRDefault="00A94B7A" w:rsidP="00A94B7A">
      <w:pPr>
        <w:numPr>
          <w:ilvl w:val="0"/>
          <w:numId w:val="36"/>
        </w:numPr>
        <w:spacing w:after="0"/>
        <w:rPr>
          <w:i/>
          <w:lang w:eastAsia="x-none"/>
        </w:rPr>
      </w:pPr>
      <w:r w:rsidRPr="004F123C">
        <w:rPr>
          <w:i/>
          <w:lang w:eastAsia="x-none"/>
        </w:rPr>
        <w:t>Option 1: One value range of K_offset covering all scenarios.</w:t>
      </w:r>
    </w:p>
    <w:p w14:paraId="07B8FE78" w14:textId="77777777" w:rsidR="00A94B7A" w:rsidRPr="004F123C" w:rsidRDefault="00A94B7A" w:rsidP="00A94B7A">
      <w:pPr>
        <w:numPr>
          <w:ilvl w:val="0"/>
          <w:numId w:val="36"/>
        </w:numPr>
        <w:spacing w:after="0"/>
        <w:rPr>
          <w:i/>
          <w:lang w:eastAsia="x-none"/>
        </w:rPr>
      </w:pPr>
      <w:r w:rsidRPr="004F123C">
        <w:rPr>
          <w:i/>
          <w:lang w:eastAsia="x-none"/>
        </w:rPr>
        <w:t>Option 2: Different value ranges of K_offset for different scenarios.</w:t>
      </w:r>
    </w:p>
    <w:p w14:paraId="4EC06290" w14:textId="77777777" w:rsidR="00A94B7A" w:rsidRDefault="00A94B7A" w:rsidP="0000634C">
      <w:pPr>
        <w:pStyle w:val="BodyText"/>
        <w:rPr>
          <w:color w:val="000000"/>
        </w:rPr>
      </w:pPr>
    </w:p>
    <w:p w14:paraId="1FF90B9C" w14:textId="1D30CD91" w:rsidR="004F123C" w:rsidRDefault="004F123C" w:rsidP="0000634C">
      <w:pPr>
        <w:pStyle w:val="BodyText"/>
        <w:rPr>
          <w:color w:val="000000"/>
        </w:rPr>
      </w:pPr>
      <w:r>
        <w:rPr>
          <w:color w:val="000000"/>
        </w:rPr>
        <w:t>Moderator made recommendation:</w:t>
      </w:r>
    </w:p>
    <w:p w14:paraId="0CF6D2AC" w14:textId="31AB4EF3" w:rsidR="00A94B7A" w:rsidRPr="006652BD" w:rsidRDefault="004F123C" w:rsidP="0000634C">
      <w:pPr>
        <w:pStyle w:val="BodyText"/>
        <w:numPr>
          <w:ilvl w:val="0"/>
          <w:numId w:val="34"/>
        </w:numPr>
        <w:rPr>
          <w:i/>
          <w:color w:val="000000"/>
        </w:rPr>
      </w:pPr>
      <w:r w:rsidRPr="004F123C">
        <w:rPr>
          <w:i/>
          <w:color w:val="000000"/>
        </w:rPr>
        <w:t>It is recommended that companies check each other’s comments, analyze the implications of coupling K_offset with common TA, and bring more inputs to the next RAN1 meeting.</w:t>
      </w:r>
    </w:p>
    <w:p w14:paraId="3E0E6D50" w14:textId="77777777" w:rsidR="006652BD" w:rsidRDefault="006652BD" w:rsidP="0000634C">
      <w:pPr>
        <w:pStyle w:val="BodyText"/>
        <w:rPr>
          <w:color w:val="000000"/>
        </w:rPr>
      </w:pPr>
    </w:p>
    <w:p w14:paraId="5C95959C" w14:textId="7910BE7A" w:rsidR="00022BDF" w:rsidRDefault="00452AD4" w:rsidP="0000634C">
      <w:pPr>
        <w:pStyle w:val="BodyText"/>
        <w:rPr>
          <w:color w:val="000000"/>
        </w:rPr>
      </w:pPr>
      <w:r>
        <w:rPr>
          <w:color w:val="000000"/>
        </w:rPr>
        <w:t>C</w:t>
      </w:r>
      <w:r w:rsidR="006652BD" w:rsidRPr="006652BD">
        <w:rPr>
          <w:color w:val="000000"/>
        </w:rPr>
        <w:t>oupling K_offset with common TA</w:t>
      </w:r>
      <w:r>
        <w:rPr>
          <w:color w:val="000000"/>
        </w:rPr>
        <w:t xml:space="preserve"> </w:t>
      </w:r>
      <w:r w:rsidR="006652BD">
        <w:rPr>
          <w:color w:val="000000"/>
        </w:rPr>
        <w:t xml:space="preserve">would suggest that the K_offset is updated </w:t>
      </w:r>
      <w:r>
        <w:rPr>
          <w:color w:val="000000"/>
        </w:rPr>
        <w:t>frequently</w:t>
      </w:r>
      <w:r w:rsidR="006652BD">
        <w:rPr>
          <w:color w:val="000000"/>
        </w:rPr>
        <w:t xml:space="preserve">. With full optimization, the K_offset will be updated to compensate the delay drift over the feeder link at least once every </w:t>
      </w:r>
      <w:r w:rsidR="00022BDF">
        <w:rPr>
          <w:color w:val="000000"/>
        </w:rPr>
        <w:t>second</w:t>
      </w:r>
      <w:r w:rsidR="006652BD">
        <w:rPr>
          <w:color w:val="000000"/>
        </w:rPr>
        <w:t xml:space="preserve">. </w:t>
      </w:r>
      <w:r>
        <w:rPr>
          <w:color w:val="000000"/>
        </w:rPr>
        <w:t>This</w:t>
      </w:r>
      <w:r w:rsidRPr="00452AD4">
        <w:rPr>
          <w:color w:val="000000"/>
        </w:rPr>
        <w:t xml:space="preserve"> seem</w:t>
      </w:r>
      <w:r>
        <w:rPr>
          <w:color w:val="000000"/>
        </w:rPr>
        <w:t>s</w:t>
      </w:r>
      <w:r w:rsidRPr="00452AD4">
        <w:rPr>
          <w:color w:val="000000"/>
        </w:rPr>
        <w:t xml:space="preserve"> contrary to the RAN1#106-e agreement that the unit of K_offset is number of slots for a given subcarrier spacing which would require much less frequent update of K_offset.</w:t>
      </w:r>
    </w:p>
    <w:p w14:paraId="0783C01C" w14:textId="25D63AB8" w:rsidR="00022BDF" w:rsidRPr="00022BDF" w:rsidRDefault="00022BDF" w:rsidP="0000634C">
      <w:pPr>
        <w:pStyle w:val="BodyText"/>
        <w:rPr>
          <w:i/>
          <w:color w:val="000000"/>
        </w:rPr>
      </w:pPr>
      <w:r w:rsidRPr="00022BDF">
        <w:rPr>
          <w:b/>
          <w:i/>
          <w:color w:val="000000"/>
        </w:rPr>
        <w:t xml:space="preserve">Observation </w:t>
      </w:r>
      <w:r w:rsidR="005C67ED">
        <w:rPr>
          <w:b/>
          <w:i/>
          <w:color w:val="000000"/>
        </w:rPr>
        <w:t>3</w:t>
      </w:r>
      <w:r w:rsidRPr="00022BDF">
        <w:rPr>
          <w:i/>
          <w:color w:val="000000"/>
        </w:rPr>
        <w:t xml:space="preserve">: Coupling the </w:t>
      </w:r>
      <w:r w:rsidR="00144E89" w:rsidRPr="00022BDF">
        <w:rPr>
          <w:i/>
          <w:color w:val="000000"/>
        </w:rPr>
        <w:t xml:space="preserve">K_offset </w:t>
      </w:r>
      <w:r w:rsidRPr="00022BDF">
        <w:rPr>
          <w:i/>
          <w:color w:val="000000"/>
        </w:rPr>
        <w:t xml:space="preserve">with common TA </w:t>
      </w:r>
      <w:r w:rsidR="00144E89" w:rsidRPr="00022BDF">
        <w:rPr>
          <w:i/>
          <w:color w:val="000000"/>
        </w:rPr>
        <w:t>for UL scheduling</w:t>
      </w:r>
      <w:r w:rsidRPr="00022BDF">
        <w:rPr>
          <w:i/>
          <w:color w:val="000000"/>
        </w:rPr>
        <w:t xml:space="preserve"> would require update of K_offset at least once every second with significant increase in signalling overhead</w:t>
      </w:r>
      <w:r w:rsidR="00452AD4">
        <w:rPr>
          <w:i/>
          <w:color w:val="000000"/>
        </w:rPr>
        <w:t>.</w:t>
      </w:r>
    </w:p>
    <w:p w14:paraId="5C4C92DF" w14:textId="2E367EF9" w:rsidR="00022BDF" w:rsidRDefault="0069496B" w:rsidP="0000634C">
      <w:pPr>
        <w:pStyle w:val="BodyText"/>
        <w:rPr>
          <w:color w:val="000000"/>
        </w:rPr>
      </w:pPr>
      <w:r w:rsidRPr="0069496B">
        <w:rPr>
          <w:color w:val="000000"/>
        </w:rPr>
        <w:t xml:space="preserve">Since the unit of K_offset is number of slots for a given subcarrier spacing, </w:t>
      </w:r>
      <w:r w:rsidR="00022BDF">
        <w:rPr>
          <w:color w:val="000000"/>
        </w:rPr>
        <w:t xml:space="preserve">different numerologies can be supported. It can be up to the network to schedule SSBs with a given numerology and also schedule data on DL or UL with a given numerology. This may depend on the satellite constellation LEO or GEO, the size and number of beamspots per satellite, and so on. The flexibility of NR air interface should be retained </w:t>
      </w:r>
      <w:r w:rsidR="00181C79">
        <w:rPr>
          <w:color w:val="000000"/>
        </w:rPr>
        <w:t xml:space="preserve">as much as possible. </w:t>
      </w:r>
      <w:r w:rsidR="00022BDF">
        <w:rPr>
          <w:color w:val="000000"/>
        </w:rPr>
        <w:t>It can be up to the network configuration.</w:t>
      </w:r>
      <w:r w:rsidR="0000337A">
        <w:rPr>
          <w:color w:val="000000"/>
        </w:rPr>
        <w:t xml:space="preserve"> Hence, </w:t>
      </w:r>
      <w:r w:rsidR="0000337A" w:rsidRPr="0000337A">
        <w:rPr>
          <w:color w:val="000000"/>
        </w:rPr>
        <w:t xml:space="preserve">the network </w:t>
      </w:r>
      <w:r w:rsidR="0000337A">
        <w:rPr>
          <w:color w:val="000000"/>
        </w:rPr>
        <w:t>could</w:t>
      </w:r>
      <w:r w:rsidR="0000337A" w:rsidRPr="0000337A">
        <w:rPr>
          <w:color w:val="000000"/>
        </w:rPr>
        <w:t xml:space="preserve"> configure different value ranges of K_offset for different scenarios to improve signalling efficiency.</w:t>
      </w:r>
    </w:p>
    <w:p w14:paraId="09B82866" w14:textId="1A153195" w:rsidR="00022BDF" w:rsidRPr="0000337A" w:rsidRDefault="00022BDF" w:rsidP="0000634C">
      <w:pPr>
        <w:pStyle w:val="BodyText"/>
        <w:rPr>
          <w:i/>
          <w:color w:val="000000"/>
        </w:rPr>
      </w:pPr>
      <w:r w:rsidRPr="0000337A">
        <w:rPr>
          <w:b/>
          <w:i/>
          <w:color w:val="000000"/>
        </w:rPr>
        <w:t xml:space="preserve">Observation </w:t>
      </w:r>
      <w:r w:rsidR="005C67ED">
        <w:rPr>
          <w:b/>
          <w:i/>
          <w:color w:val="000000"/>
        </w:rPr>
        <w:t>4</w:t>
      </w:r>
      <w:r w:rsidRPr="0000337A">
        <w:rPr>
          <w:i/>
          <w:color w:val="000000"/>
        </w:rPr>
        <w:t xml:space="preserve">: </w:t>
      </w:r>
      <w:r w:rsidR="0000337A" w:rsidRPr="0000337A">
        <w:rPr>
          <w:i/>
          <w:color w:val="000000"/>
        </w:rPr>
        <w:t>The unit of K_offset is number of slots for a given subcarrier spacing, where the K_offset if configured for one subcarrier spacing value or different subcarrier spacing values may allow more efficient signalling for different scenarios.</w:t>
      </w:r>
    </w:p>
    <w:p w14:paraId="7638CDB6" w14:textId="3248D252" w:rsidR="00A94B7A" w:rsidRPr="006C430F" w:rsidRDefault="0000337A" w:rsidP="0000634C">
      <w:pPr>
        <w:pStyle w:val="BodyText"/>
        <w:rPr>
          <w:i/>
          <w:color w:val="000000"/>
        </w:rPr>
      </w:pPr>
      <w:r w:rsidRPr="006C430F">
        <w:rPr>
          <w:b/>
          <w:i/>
          <w:color w:val="000000"/>
        </w:rPr>
        <w:t xml:space="preserve">Observation </w:t>
      </w:r>
      <w:r w:rsidR="005C67ED">
        <w:rPr>
          <w:b/>
          <w:i/>
          <w:color w:val="000000"/>
        </w:rPr>
        <w:t>5</w:t>
      </w:r>
      <w:r w:rsidRPr="006C430F">
        <w:rPr>
          <w:i/>
          <w:color w:val="000000"/>
        </w:rPr>
        <w:t>: It can be up to the network to configure different value ranges of K_offset for different scenarios to improve signalling efficiency.</w:t>
      </w:r>
    </w:p>
    <w:p w14:paraId="7F15490E" w14:textId="77777777" w:rsidR="0018004C" w:rsidRDefault="0018004C" w:rsidP="0000634C">
      <w:pPr>
        <w:pStyle w:val="BodyText"/>
        <w:rPr>
          <w:color w:val="000000"/>
        </w:rPr>
      </w:pPr>
    </w:p>
    <w:p w14:paraId="43185428" w14:textId="73E04D44" w:rsidR="006C430F" w:rsidRPr="006C430F" w:rsidRDefault="006C430F" w:rsidP="006C430F">
      <w:pPr>
        <w:pStyle w:val="Heading1"/>
        <w:rPr>
          <w:rFonts w:cs="Arial"/>
        </w:rPr>
      </w:pPr>
      <w:r w:rsidRPr="006C430F">
        <w:rPr>
          <w:rFonts w:cs="Arial"/>
        </w:rPr>
        <w:t>UE reporting of UE specific TA pre-compensation</w:t>
      </w:r>
    </w:p>
    <w:p w14:paraId="468B0F0A" w14:textId="77777777" w:rsidR="00892233" w:rsidRDefault="006C430F" w:rsidP="0000634C">
      <w:pPr>
        <w:pStyle w:val="BodyText"/>
        <w:rPr>
          <w:color w:val="000000"/>
        </w:rPr>
      </w:pPr>
      <w:r>
        <w:rPr>
          <w:color w:val="000000"/>
        </w:rPr>
        <w:t xml:space="preserve">This section addresses Issue #14 in FL summary in [3]. </w:t>
      </w:r>
      <w:r w:rsidR="00892233">
        <w:rPr>
          <w:color w:val="000000"/>
        </w:rPr>
        <w:t>RAN1#106-e made agreement</w:t>
      </w:r>
    </w:p>
    <w:p w14:paraId="648754B8" w14:textId="77777777" w:rsidR="00892233" w:rsidRPr="00892233" w:rsidRDefault="00892233" w:rsidP="00892233">
      <w:pPr>
        <w:spacing w:after="0"/>
        <w:rPr>
          <w:rFonts w:ascii="Times" w:eastAsia="Times New Roman" w:hAnsi="Times" w:cs="Times"/>
          <w:color w:val="000000"/>
          <w:lang w:eastAsia="zh-CN"/>
        </w:rPr>
      </w:pPr>
      <w:r w:rsidRPr="00892233">
        <w:rPr>
          <w:rFonts w:ascii="Times" w:eastAsia="Times New Roman" w:hAnsi="Times" w:cs="Times"/>
          <w:color w:val="000000"/>
          <w:highlight w:val="green"/>
          <w:lang w:eastAsia="zh-CN"/>
        </w:rPr>
        <w:t>Agreement:</w:t>
      </w:r>
      <w:r w:rsidRPr="00892233">
        <w:rPr>
          <w:rFonts w:ascii="Times" w:eastAsia="Times New Roman" w:hAnsi="Times" w:cs="Times"/>
          <w:color w:val="000000"/>
          <w:lang w:eastAsia="zh-CN"/>
        </w:rPr>
        <w:t xml:space="preserve"> </w:t>
      </w:r>
    </w:p>
    <w:p w14:paraId="36C9FCE6" w14:textId="77777777" w:rsidR="00892233" w:rsidRPr="00892233" w:rsidRDefault="00892233" w:rsidP="00892233">
      <w:pPr>
        <w:pStyle w:val="ListParagraph"/>
        <w:numPr>
          <w:ilvl w:val="0"/>
          <w:numId w:val="42"/>
        </w:numPr>
        <w:spacing w:after="0"/>
        <w:textAlignment w:val="center"/>
        <w:rPr>
          <w:rFonts w:eastAsia="Times New Roman"/>
          <w:i/>
          <w:color w:val="000000"/>
          <w:sz w:val="22"/>
          <w:szCs w:val="22"/>
          <w:lang w:eastAsia="zh-CN"/>
        </w:rPr>
      </w:pPr>
      <w:r w:rsidRPr="00892233">
        <w:rPr>
          <w:rFonts w:eastAsia="Times New Roman"/>
          <w:i/>
          <w:color w:val="000000"/>
          <w:lang w:eastAsia="zh-CN"/>
        </w:rPr>
        <w:lastRenderedPageBreak/>
        <w:t>The UE-specific K_offset can be provided and updated by network with MAC CE.</w:t>
      </w:r>
    </w:p>
    <w:p w14:paraId="7DF7C62A" w14:textId="77777777" w:rsidR="00892233" w:rsidRPr="00892233" w:rsidRDefault="00892233" w:rsidP="00892233">
      <w:pPr>
        <w:pStyle w:val="ListParagraph"/>
        <w:numPr>
          <w:ilvl w:val="0"/>
          <w:numId w:val="42"/>
        </w:numPr>
        <w:spacing w:after="0"/>
        <w:textAlignment w:val="center"/>
        <w:rPr>
          <w:rFonts w:eastAsia="Times New Roman"/>
          <w:i/>
          <w:color w:val="000000"/>
          <w:sz w:val="22"/>
          <w:szCs w:val="22"/>
          <w:lang w:eastAsia="zh-CN"/>
        </w:rPr>
      </w:pPr>
      <w:r w:rsidRPr="00892233">
        <w:rPr>
          <w:rFonts w:eastAsia="Times New Roman"/>
          <w:i/>
          <w:color w:val="000000"/>
          <w:lang w:eastAsia="zh-CN"/>
        </w:rPr>
        <w:t>FFS: UE can be provided and updated by network with a UE-specific K_offset in RRC reconfiguration</w:t>
      </w:r>
    </w:p>
    <w:p w14:paraId="257A2575" w14:textId="77777777" w:rsidR="00892233" w:rsidRPr="00892233" w:rsidRDefault="00892233" w:rsidP="00892233">
      <w:pPr>
        <w:pStyle w:val="ListParagraph"/>
        <w:numPr>
          <w:ilvl w:val="1"/>
          <w:numId w:val="42"/>
        </w:numPr>
        <w:spacing w:after="0"/>
        <w:textAlignment w:val="center"/>
        <w:rPr>
          <w:rFonts w:eastAsia="Times New Roman"/>
          <w:i/>
          <w:color w:val="000000"/>
          <w:sz w:val="22"/>
          <w:szCs w:val="22"/>
          <w:lang w:eastAsia="zh-CN"/>
        </w:rPr>
      </w:pPr>
      <w:r w:rsidRPr="00892233">
        <w:rPr>
          <w:rFonts w:eastAsia="Times New Roman"/>
          <w:i/>
          <w:color w:val="000000"/>
          <w:lang w:eastAsia="zh-CN"/>
        </w:rPr>
        <w:t>FFS: Details on whether and how the two solutions work together</w:t>
      </w:r>
    </w:p>
    <w:p w14:paraId="51879034" w14:textId="77777777" w:rsidR="00892233" w:rsidRDefault="00892233" w:rsidP="0000634C">
      <w:pPr>
        <w:pStyle w:val="BodyText"/>
        <w:rPr>
          <w:color w:val="000000"/>
        </w:rPr>
      </w:pPr>
    </w:p>
    <w:p w14:paraId="39AC99DF" w14:textId="5FCCDEAE" w:rsidR="006C430F" w:rsidRDefault="006C430F" w:rsidP="0000634C">
      <w:pPr>
        <w:pStyle w:val="BodyText"/>
        <w:rPr>
          <w:color w:val="000000"/>
        </w:rPr>
      </w:pPr>
      <w:r>
        <w:rPr>
          <w:color w:val="000000"/>
        </w:rPr>
        <w:t>In RAN1#106-e, the moderator made the recommendations: made agreement:</w:t>
      </w:r>
    </w:p>
    <w:p w14:paraId="7B5DA528" w14:textId="77777777" w:rsidR="006C430F" w:rsidRPr="006C430F" w:rsidRDefault="006C430F" w:rsidP="006C430F">
      <w:pPr>
        <w:pStyle w:val="BodyText"/>
        <w:rPr>
          <w:i/>
          <w:color w:val="000000"/>
        </w:rPr>
      </w:pPr>
      <w:r w:rsidRPr="006C430F">
        <w:rPr>
          <w:i/>
          <w:color w:val="000000"/>
        </w:rPr>
        <w:t>It is recommended that companies provide further input at the next RAN1 meeting to make progress by:</w:t>
      </w:r>
    </w:p>
    <w:p w14:paraId="5295E937" w14:textId="38B84B35" w:rsidR="006C430F" w:rsidRPr="006C430F" w:rsidRDefault="006C430F" w:rsidP="006C430F">
      <w:pPr>
        <w:pStyle w:val="BodyText"/>
        <w:numPr>
          <w:ilvl w:val="0"/>
          <w:numId w:val="34"/>
        </w:numPr>
        <w:rPr>
          <w:i/>
          <w:color w:val="000000"/>
        </w:rPr>
      </w:pPr>
      <w:r w:rsidRPr="006C430F">
        <w:rPr>
          <w:i/>
          <w:color w:val="000000"/>
        </w:rPr>
        <w:t>Reviewing holistically the related RAN2 agreements to have a good understanding of the big picture</w:t>
      </w:r>
    </w:p>
    <w:p w14:paraId="5C20BC38" w14:textId="112A1350" w:rsidR="006C430F" w:rsidRPr="006C430F" w:rsidRDefault="006C430F" w:rsidP="006C430F">
      <w:pPr>
        <w:pStyle w:val="BodyText"/>
        <w:numPr>
          <w:ilvl w:val="0"/>
          <w:numId w:val="34"/>
        </w:numPr>
        <w:rPr>
          <w:i/>
          <w:color w:val="0070C0"/>
        </w:rPr>
      </w:pPr>
      <w:r w:rsidRPr="006C430F">
        <w:rPr>
          <w:i/>
          <w:color w:val="0070C0"/>
        </w:rPr>
        <w:t>Minimizing repetition of discussions that happened in RAN2 already</w:t>
      </w:r>
    </w:p>
    <w:p w14:paraId="6EE196FE" w14:textId="16339C7D" w:rsidR="006C430F" w:rsidRPr="006C430F" w:rsidRDefault="006C430F" w:rsidP="006C430F">
      <w:pPr>
        <w:pStyle w:val="BodyText"/>
        <w:numPr>
          <w:ilvl w:val="0"/>
          <w:numId w:val="34"/>
        </w:numPr>
        <w:rPr>
          <w:i/>
          <w:color w:val="000000"/>
        </w:rPr>
      </w:pPr>
      <w:r w:rsidRPr="006C430F">
        <w:rPr>
          <w:i/>
          <w:color w:val="000000"/>
        </w:rPr>
        <w:t>Focusing on RAN1 aspects such as frequency of the reports, granularity of the reported content, partial/full/differential TA, latency and complexity at gNB and UE, etc.</w:t>
      </w:r>
    </w:p>
    <w:p w14:paraId="5F6A88A1" w14:textId="55071245" w:rsidR="006C430F" w:rsidRPr="006C430F" w:rsidRDefault="006C430F" w:rsidP="006C430F">
      <w:pPr>
        <w:pStyle w:val="BodyText"/>
        <w:numPr>
          <w:ilvl w:val="0"/>
          <w:numId w:val="34"/>
        </w:numPr>
        <w:rPr>
          <w:i/>
          <w:color w:val="000000"/>
        </w:rPr>
      </w:pPr>
      <w:r w:rsidRPr="006C430F">
        <w:rPr>
          <w:i/>
          <w:color w:val="000000"/>
        </w:rPr>
        <w:t>Reviewing considerately other companies’ comments</w:t>
      </w:r>
    </w:p>
    <w:p w14:paraId="59926301" w14:textId="0B54B703" w:rsidR="006C430F" w:rsidRPr="006C430F" w:rsidRDefault="006C430F" w:rsidP="006C430F">
      <w:pPr>
        <w:pStyle w:val="BodyText"/>
        <w:numPr>
          <w:ilvl w:val="0"/>
          <w:numId w:val="34"/>
        </w:numPr>
        <w:rPr>
          <w:i/>
          <w:color w:val="000000"/>
        </w:rPr>
      </w:pPr>
      <w:r w:rsidRPr="006C430F">
        <w:rPr>
          <w:i/>
          <w:color w:val="000000"/>
        </w:rPr>
        <w:t>Providing constructive proposals on how to move forward as a group instead of insisting on each company’s own favorite option(s).</w:t>
      </w:r>
    </w:p>
    <w:p w14:paraId="41641B13" w14:textId="77777777" w:rsidR="006C430F" w:rsidRDefault="006C430F" w:rsidP="006C430F">
      <w:pPr>
        <w:pStyle w:val="BodyText"/>
        <w:rPr>
          <w:color w:val="000000"/>
        </w:rPr>
      </w:pPr>
    </w:p>
    <w:p w14:paraId="01431911" w14:textId="13578DBA" w:rsidR="006C430F" w:rsidRPr="006C430F" w:rsidRDefault="006C430F" w:rsidP="006C430F">
      <w:pPr>
        <w:pStyle w:val="BodyText"/>
        <w:rPr>
          <w:color w:val="0070C0"/>
        </w:rPr>
      </w:pPr>
      <w:r w:rsidRPr="006C430F">
        <w:rPr>
          <w:color w:val="0070C0"/>
        </w:rPr>
        <w:t>RAN2#115-e agreements on UE-specific TA report</w:t>
      </w:r>
      <w:r w:rsidR="00A414D8">
        <w:rPr>
          <w:color w:val="0070C0"/>
        </w:rPr>
        <w:t xml:space="preserve"> in NR NTN</w:t>
      </w:r>
      <w:r w:rsidRPr="006C430F">
        <w:rPr>
          <w:color w:val="0070C0"/>
        </w:rPr>
        <w:t>:</w:t>
      </w:r>
    </w:p>
    <w:p w14:paraId="4D518BF5" w14:textId="77777777" w:rsidR="00620E2B" w:rsidRPr="006C430F" w:rsidRDefault="00096E18" w:rsidP="006C430F">
      <w:pPr>
        <w:pStyle w:val="BodyText"/>
        <w:numPr>
          <w:ilvl w:val="0"/>
          <w:numId w:val="39"/>
        </w:numPr>
        <w:rPr>
          <w:i/>
          <w:color w:val="000000"/>
        </w:rPr>
      </w:pPr>
      <w:r w:rsidRPr="006C430F">
        <w:rPr>
          <w:i/>
          <w:color w:val="000000"/>
        </w:rPr>
        <w:t>The content of UE specific TA pre-compensation reported in RA procedure using MAC CE is UE specific TA (this can be revisited after receiving RAN1 response).</w:t>
      </w:r>
    </w:p>
    <w:p w14:paraId="4C73219A" w14:textId="77777777" w:rsidR="00620E2B" w:rsidRPr="006C430F" w:rsidRDefault="00096E18" w:rsidP="006C430F">
      <w:pPr>
        <w:pStyle w:val="BodyText"/>
        <w:numPr>
          <w:ilvl w:val="0"/>
          <w:numId w:val="39"/>
        </w:numPr>
        <w:rPr>
          <w:i/>
          <w:color w:val="000000"/>
        </w:rPr>
      </w:pPr>
      <w:r w:rsidRPr="006C430F">
        <w:rPr>
          <w:i/>
          <w:color w:val="000000"/>
        </w:rPr>
        <w:t>Reporting on the information about UE specific pre-compensation in connected mode is supported, FFS via RRC signalling or MAC CE</w:t>
      </w:r>
    </w:p>
    <w:p w14:paraId="77DCE47D" w14:textId="77777777" w:rsidR="00620E2B" w:rsidRPr="006C430F" w:rsidRDefault="00096E18" w:rsidP="006C430F">
      <w:pPr>
        <w:pStyle w:val="BodyText"/>
        <w:numPr>
          <w:ilvl w:val="0"/>
          <w:numId w:val="39"/>
        </w:numPr>
        <w:rPr>
          <w:i/>
          <w:color w:val="000000"/>
        </w:rPr>
      </w:pPr>
      <w:r w:rsidRPr="006C430F">
        <w:rPr>
          <w:i/>
          <w:color w:val="000000"/>
        </w:rPr>
        <w:t>Event-triggers for reporting on the information about UE specific TA in connected mode is supported. FFS on the details. Confirmation by RAN1 is also needed</w:t>
      </w:r>
    </w:p>
    <w:p w14:paraId="70367D8D" w14:textId="77777777" w:rsidR="00620E2B" w:rsidRPr="006C430F" w:rsidRDefault="00096E18" w:rsidP="006C430F">
      <w:pPr>
        <w:pStyle w:val="BodyText"/>
        <w:numPr>
          <w:ilvl w:val="0"/>
          <w:numId w:val="39"/>
        </w:numPr>
        <w:rPr>
          <w:i/>
          <w:color w:val="000000"/>
        </w:rPr>
      </w:pPr>
      <w:r w:rsidRPr="006C430F">
        <w:rPr>
          <w:i/>
          <w:color w:val="000000"/>
        </w:rPr>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757B8B05" w14:textId="77777777" w:rsidR="00620E2B" w:rsidRPr="006C430F" w:rsidRDefault="00096E18" w:rsidP="006C430F">
      <w:pPr>
        <w:pStyle w:val="BodyText"/>
        <w:numPr>
          <w:ilvl w:val="0"/>
          <w:numId w:val="39"/>
        </w:numPr>
        <w:rPr>
          <w:i/>
          <w:color w:val="000000"/>
        </w:rPr>
      </w:pPr>
      <w:r w:rsidRPr="006C430F">
        <w:rPr>
          <w:i/>
          <w:color w:val="000000"/>
        </w:rPr>
        <w:t>Information about UE specific TA pre-compensation is not reported in RA procedures triggered due to “Request for Other SI”</w:t>
      </w:r>
    </w:p>
    <w:p w14:paraId="1F914850" w14:textId="77777777" w:rsidR="00620E2B" w:rsidRPr="006C430F" w:rsidRDefault="00096E18" w:rsidP="006C430F">
      <w:pPr>
        <w:pStyle w:val="BodyText"/>
        <w:numPr>
          <w:ilvl w:val="0"/>
          <w:numId w:val="39"/>
        </w:numPr>
        <w:rPr>
          <w:i/>
          <w:color w:val="000000"/>
        </w:rPr>
      </w:pPr>
      <w:r w:rsidRPr="006C430F">
        <w:rPr>
          <w:i/>
          <w:color w:val="000000"/>
        </w:rPr>
        <w:t>The event-triggers for reporting information about UE specific TA are based on TA values (confirmation from RAN1 is needed)</w:t>
      </w:r>
    </w:p>
    <w:p w14:paraId="238FE487" w14:textId="77777777" w:rsidR="00620E2B" w:rsidRPr="006C430F" w:rsidRDefault="00096E18" w:rsidP="006C430F">
      <w:pPr>
        <w:pStyle w:val="BodyText"/>
        <w:numPr>
          <w:ilvl w:val="0"/>
          <w:numId w:val="39"/>
        </w:numPr>
        <w:rPr>
          <w:i/>
          <w:color w:val="000000"/>
        </w:rPr>
      </w:pPr>
      <w:r w:rsidRPr="006C430F">
        <w:rPr>
          <w:i/>
          <w:color w:val="000000"/>
        </w:rPr>
        <w:t>A TA offset threshold can be used for event-triggered reporting, at least the offset threshold can be between current information about UE specific TA and the last successfully reported information about UE specific TA</w:t>
      </w:r>
    </w:p>
    <w:p w14:paraId="623EE31C" w14:textId="77777777" w:rsidR="00620E2B" w:rsidRPr="006C430F" w:rsidRDefault="00096E18" w:rsidP="006C430F">
      <w:pPr>
        <w:pStyle w:val="BodyText"/>
        <w:numPr>
          <w:ilvl w:val="0"/>
          <w:numId w:val="39"/>
        </w:numPr>
        <w:rPr>
          <w:i/>
          <w:color w:val="000000"/>
        </w:rPr>
      </w:pPr>
      <w:r w:rsidRPr="006C430F">
        <w:rPr>
          <w:i/>
          <w:color w:val="000000"/>
        </w:rPr>
        <w:t>The event-triggers for reporting information about UE specific TA based on time threshold is not supported in NTN.</w:t>
      </w:r>
    </w:p>
    <w:p w14:paraId="219BA1BC" w14:textId="77777777" w:rsidR="00620E2B" w:rsidRPr="006C430F" w:rsidRDefault="00096E18" w:rsidP="006C430F">
      <w:pPr>
        <w:pStyle w:val="BodyText"/>
        <w:numPr>
          <w:ilvl w:val="0"/>
          <w:numId w:val="39"/>
        </w:numPr>
        <w:rPr>
          <w:i/>
          <w:color w:val="000000"/>
        </w:rPr>
      </w:pPr>
      <w:r w:rsidRPr="006C430F">
        <w:rPr>
          <w:i/>
          <w:color w:val="000000"/>
        </w:rPr>
        <w:t>No new indication in RRC reconfiguration with sync is needed to configure the UE to report information about UE specific TA in handover procedure (besides the SIB indication carried in HO command on whether TA report is enabled/disabled in the target cell).</w:t>
      </w:r>
    </w:p>
    <w:p w14:paraId="6A425F46" w14:textId="77777777" w:rsidR="006C430F" w:rsidRDefault="006C430F" w:rsidP="006C430F">
      <w:pPr>
        <w:pStyle w:val="BodyText"/>
        <w:rPr>
          <w:color w:val="000000"/>
        </w:rPr>
      </w:pPr>
    </w:p>
    <w:p w14:paraId="6C307625" w14:textId="04319269" w:rsidR="00D220C1" w:rsidRDefault="00D220C1" w:rsidP="006C430F">
      <w:pPr>
        <w:pStyle w:val="BodyText"/>
        <w:rPr>
          <w:color w:val="000000"/>
        </w:rPr>
      </w:pPr>
      <w:r>
        <w:rPr>
          <w:color w:val="000000"/>
        </w:rPr>
        <w:t>Based on the RAN2 agreements and moderator recommendation, this issue of UE TA report is highly dependent on the discussions on update of K_offset. It is clear from RAN2 agreement that the purpose of the UE TA report is linked to the UE-specific TA, since RAN2 agreed</w:t>
      </w:r>
    </w:p>
    <w:p w14:paraId="2311FD5D" w14:textId="67F61A13" w:rsidR="00D220C1" w:rsidRDefault="00D220C1" w:rsidP="00D220C1">
      <w:pPr>
        <w:pStyle w:val="BodyText"/>
        <w:numPr>
          <w:ilvl w:val="0"/>
          <w:numId w:val="39"/>
        </w:numPr>
        <w:rPr>
          <w:i/>
          <w:color w:val="000000"/>
        </w:rPr>
      </w:pPr>
      <w:r w:rsidRPr="00D220C1">
        <w:rPr>
          <w:i/>
          <w:color w:val="000000"/>
        </w:rPr>
        <w:t>The content of UE specific TA pre-compensation reported in RA procedure using MAC CE is UE specific TA (this can be revisited after receiving RAN1 response).</w:t>
      </w:r>
    </w:p>
    <w:p w14:paraId="1140DCB4" w14:textId="4D57C8E2" w:rsidR="00534D99" w:rsidRPr="00D220C1" w:rsidRDefault="00534D99" w:rsidP="00534D99">
      <w:pPr>
        <w:pStyle w:val="BodyText"/>
        <w:numPr>
          <w:ilvl w:val="0"/>
          <w:numId w:val="39"/>
        </w:numPr>
        <w:rPr>
          <w:i/>
          <w:color w:val="000000"/>
        </w:rPr>
      </w:pPr>
      <w:r w:rsidRPr="00534D99">
        <w:rPr>
          <w:i/>
          <w:color w:val="000000"/>
        </w:rPr>
        <w:t>Reporting on the information about UE specific pre-compensation in connected mode is supported, FFS via RRC signalling or MAC CE</w:t>
      </w:r>
    </w:p>
    <w:p w14:paraId="39BE753E" w14:textId="77777777" w:rsidR="0090195C" w:rsidRDefault="00A55727" w:rsidP="006C430F">
      <w:pPr>
        <w:pStyle w:val="BodyText"/>
        <w:rPr>
          <w:color w:val="000000"/>
        </w:rPr>
      </w:pPr>
      <w:r>
        <w:rPr>
          <w:color w:val="000000"/>
        </w:rPr>
        <w:lastRenderedPageBreak/>
        <w:t>T</w:t>
      </w:r>
      <w:r w:rsidR="00534D99">
        <w:rPr>
          <w:color w:val="000000"/>
        </w:rPr>
        <w:t xml:space="preserve">he purpose of </w:t>
      </w:r>
      <w:r w:rsidR="00892233">
        <w:rPr>
          <w:color w:val="000000"/>
        </w:rPr>
        <w:t xml:space="preserve">the </w:t>
      </w:r>
      <w:r w:rsidR="00892233" w:rsidRPr="00892233">
        <w:rPr>
          <w:color w:val="000000"/>
        </w:rPr>
        <w:t>UE specific TA pre-compensation</w:t>
      </w:r>
      <w:r w:rsidR="00892233">
        <w:rPr>
          <w:color w:val="000000"/>
        </w:rPr>
        <w:t xml:space="preserve"> report is for the UL scheduling operations with K_offset.</w:t>
      </w:r>
      <w:r w:rsidR="00465987">
        <w:rPr>
          <w:color w:val="000000"/>
        </w:rPr>
        <w:t xml:space="preserve"> </w:t>
      </w:r>
      <w:r w:rsidR="00FC1CFB">
        <w:rPr>
          <w:color w:val="000000"/>
        </w:rPr>
        <w:t xml:space="preserve">It seems </w:t>
      </w:r>
      <w:r w:rsidR="002F4BFC">
        <w:rPr>
          <w:color w:val="000000"/>
        </w:rPr>
        <w:t>reasonable to assume a similar</w:t>
      </w:r>
      <w:r w:rsidR="00465987">
        <w:rPr>
          <w:color w:val="000000"/>
        </w:rPr>
        <w:t xml:space="preserve"> granularity and frequency of </w:t>
      </w:r>
      <w:r w:rsidR="002F4BFC">
        <w:rPr>
          <w:color w:val="000000"/>
        </w:rPr>
        <w:t xml:space="preserve">UE-specific </w:t>
      </w:r>
      <w:r w:rsidR="00465987">
        <w:rPr>
          <w:color w:val="000000"/>
        </w:rPr>
        <w:t xml:space="preserve">TA report </w:t>
      </w:r>
      <w:r w:rsidR="002F4BFC">
        <w:rPr>
          <w:color w:val="000000"/>
        </w:rPr>
        <w:t xml:space="preserve">than that needed for </w:t>
      </w:r>
      <w:r w:rsidR="00465987">
        <w:rPr>
          <w:color w:val="000000"/>
        </w:rPr>
        <w:t>the</w:t>
      </w:r>
      <w:r w:rsidR="00AF6CCD">
        <w:rPr>
          <w:color w:val="000000"/>
        </w:rPr>
        <w:t xml:space="preserve"> K_offset </w:t>
      </w:r>
      <w:r w:rsidR="002F4BFC">
        <w:rPr>
          <w:color w:val="000000"/>
        </w:rPr>
        <w:t xml:space="preserve">update </w:t>
      </w:r>
      <w:r w:rsidR="00AF6CCD">
        <w:rPr>
          <w:color w:val="000000"/>
        </w:rPr>
        <w:t xml:space="preserve">as </w:t>
      </w:r>
      <w:r w:rsidR="0076097E">
        <w:rPr>
          <w:color w:val="000000"/>
        </w:rPr>
        <w:t xml:space="preserve">was </w:t>
      </w:r>
      <w:r w:rsidR="0083090C">
        <w:rPr>
          <w:color w:val="000000"/>
        </w:rPr>
        <w:t xml:space="preserve">discussed previously. </w:t>
      </w:r>
      <w:r w:rsidR="006C7C25">
        <w:rPr>
          <w:color w:val="000000"/>
        </w:rPr>
        <w:t>For higher numerologies, it is preferable that the granularity of TA reports is a larger number of slots. This seems reasonable way as there is no need to update TA with a smaller slot for higher numerology. Hence, the number of slots could be scaled by a factor 2</w:t>
      </w:r>
      <w:r w:rsidR="006C7C25" w:rsidRPr="006C7C25">
        <w:rPr>
          <w:color w:val="000000"/>
          <w:vertAlign w:val="superscript"/>
        </w:rPr>
        <w:t>µ</w:t>
      </w:r>
      <w:r w:rsidR="006C7C25">
        <w:rPr>
          <w:color w:val="000000"/>
        </w:rPr>
        <w:t xml:space="preserve">. </w:t>
      </w:r>
    </w:p>
    <w:p w14:paraId="5B13B679" w14:textId="6322541F" w:rsidR="00B17761" w:rsidRPr="000A48D4" w:rsidRDefault="00B17761" w:rsidP="00B17761">
      <w:pPr>
        <w:pStyle w:val="BodyText"/>
        <w:rPr>
          <w:i/>
        </w:rPr>
      </w:pPr>
      <w:r w:rsidRPr="000A48D4">
        <w:rPr>
          <w:b/>
          <w:i/>
        </w:rPr>
        <w:t xml:space="preserve">Observation </w:t>
      </w:r>
      <w:r>
        <w:rPr>
          <w:b/>
          <w:i/>
        </w:rPr>
        <w:t>6</w:t>
      </w:r>
      <w:r w:rsidRPr="000A48D4">
        <w:rPr>
          <w:i/>
        </w:rPr>
        <w:t>: For initial access, the UE-specific full TA seems a good choice since the UE anyway calculate the UE-eNB RTT to delay start of RAR window. The UE-specific full TA is effectively the UE-eNB RTT. This ensures UE and eNB have same understanding on the feeder link part of the full TA.</w:t>
      </w:r>
    </w:p>
    <w:p w14:paraId="32F77A18" w14:textId="7DC7A829" w:rsidR="00B17761" w:rsidRPr="00B17761" w:rsidRDefault="00B17761" w:rsidP="006C430F">
      <w:pPr>
        <w:pStyle w:val="BodyText"/>
        <w:rPr>
          <w:i/>
          <w:color w:val="000000"/>
        </w:rPr>
      </w:pPr>
      <w:r w:rsidRPr="00B17761">
        <w:rPr>
          <w:b/>
          <w:i/>
          <w:color w:val="000000"/>
        </w:rPr>
        <w:t>Proposal 2</w:t>
      </w:r>
      <w:r w:rsidRPr="00B17761">
        <w:rPr>
          <w:i/>
          <w:color w:val="000000"/>
        </w:rPr>
        <w:t>: For initial access, the UE-specific full TA is reported by MAC CE.</w:t>
      </w:r>
    </w:p>
    <w:p w14:paraId="324EA527" w14:textId="11391FFA" w:rsidR="005C67ED" w:rsidRPr="005C67ED" w:rsidRDefault="005C67ED" w:rsidP="0090195C">
      <w:pPr>
        <w:pStyle w:val="BodyText"/>
        <w:rPr>
          <w:i/>
          <w:color w:val="000000"/>
        </w:rPr>
      </w:pPr>
      <w:r w:rsidRPr="005C67ED">
        <w:rPr>
          <w:b/>
          <w:i/>
          <w:color w:val="000000"/>
        </w:rPr>
        <w:t xml:space="preserve">Observation </w:t>
      </w:r>
      <w:r w:rsidR="00B17761">
        <w:rPr>
          <w:b/>
          <w:i/>
          <w:color w:val="000000"/>
        </w:rPr>
        <w:t>7</w:t>
      </w:r>
      <w:r w:rsidRPr="005C67ED">
        <w:rPr>
          <w:i/>
          <w:color w:val="000000"/>
        </w:rPr>
        <w:t>: The granularity and frequency of UE-specific differential TA report is of same order than that for the UE-specific differential K_offset update – i.e.</w:t>
      </w:r>
    </w:p>
    <w:p w14:paraId="22C97A38" w14:textId="645947FC" w:rsidR="0090195C" w:rsidRPr="005C67ED" w:rsidRDefault="0090195C" w:rsidP="005C67ED">
      <w:pPr>
        <w:pStyle w:val="BodyText"/>
        <w:numPr>
          <w:ilvl w:val="0"/>
          <w:numId w:val="44"/>
        </w:numPr>
        <w:rPr>
          <w:color w:val="000000"/>
        </w:rPr>
      </w:pPr>
      <w:r w:rsidRPr="00181C79">
        <w:rPr>
          <w:i/>
          <w:color w:val="000000" w:themeColor="text1"/>
        </w:rPr>
        <w:t xml:space="preserve">UE-specific </w:t>
      </w:r>
      <w:r>
        <w:rPr>
          <w:i/>
          <w:color w:val="000000" w:themeColor="text1"/>
        </w:rPr>
        <w:t xml:space="preserve">differential </w:t>
      </w:r>
      <w:r w:rsidR="005C67ED">
        <w:rPr>
          <w:i/>
          <w:color w:val="000000" w:themeColor="text1"/>
        </w:rPr>
        <w:t xml:space="preserve">TA report </w:t>
      </w:r>
      <w:r w:rsidRPr="00181C79">
        <w:rPr>
          <w:i/>
          <w:color w:val="000000" w:themeColor="text1"/>
        </w:rPr>
        <w:t xml:space="preserve">with granularity of </w:t>
      </w:r>
      <w:r>
        <w:rPr>
          <w:i/>
          <w:color w:val="000000" w:themeColor="text1"/>
        </w:rPr>
        <w:t xml:space="preserve">2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3 bits for LEO@600 km and 4 bits for LEO@1200 km, and 3 bits for GEO@35786 km.</w:t>
      </w:r>
    </w:p>
    <w:p w14:paraId="266287B8" w14:textId="502B8A7A" w:rsidR="0090195C" w:rsidRDefault="0090195C" w:rsidP="005C67ED">
      <w:pPr>
        <w:pStyle w:val="BodyText"/>
        <w:numPr>
          <w:ilvl w:val="0"/>
          <w:numId w:val="44"/>
        </w:numPr>
        <w:rPr>
          <w:i/>
          <w:color w:val="000000" w:themeColor="text1"/>
        </w:rPr>
      </w:pPr>
      <w:r w:rsidRPr="00181C79">
        <w:rPr>
          <w:i/>
          <w:color w:val="000000" w:themeColor="text1"/>
        </w:rPr>
        <w:t xml:space="preserve">UE-specific </w:t>
      </w:r>
      <w:r>
        <w:rPr>
          <w:i/>
          <w:color w:val="000000" w:themeColor="text1"/>
        </w:rPr>
        <w:t xml:space="preserve">differential </w:t>
      </w:r>
      <w:r w:rsidR="005C67ED">
        <w:rPr>
          <w:i/>
          <w:color w:val="000000" w:themeColor="text1"/>
        </w:rPr>
        <w:t xml:space="preserve">TA report </w:t>
      </w:r>
      <w:r w:rsidRPr="00181C79">
        <w:rPr>
          <w:i/>
          <w:color w:val="000000" w:themeColor="text1"/>
        </w:rPr>
        <w:t xml:space="preserve">with granularity of </w:t>
      </w:r>
      <w:r>
        <w:rPr>
          <w:i/>
          <w:color w:val="000000" w:themeColor="text1"/>
        </w:rPr>
        <w:t xml:space="preserve">3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2 bits for GEO@35786 km.</w:t>
      </w:r>
    </w:p>
    <w:p w14:paraId="2CFD5B5D" w14:textId="26313032" w:rsidR="0090195C" w:rsidRDefault="0090195C" w:rsidP="005C67ED">
      <w:pPr>
        <w:pStyle w:val="BodyText"/>
        <w:numPr>
          <w:ilvl w:val="0"/>
          <w:numId w:val="44"/>
        </w:numPr>
        <w:rPr>
          <w:i/>
          <w:color w:val="000000" w:themeColor="text1"/>
        </w:rPr>
      </w:pPr>
      <w:r>
        <w:rPr>
          <w:i/>
          <w:color w:val="000000" w:themeColor="text1"/>
        </w:rPr>
        <w:t xml:space="preserve">The maximum </w:t>
      </w:r>
      <w:r w:rsidRPr="00181C79">
        <w:rPr>
          <w:i/>
          <w:color w:val="000000" w:themeColor="text1"/>
        </w:rPr>
        <w:t xml:space="preserve">UE-specific </w:t>
      </w:r>
      <w:r>
        <w:rPr>
          <w:i/>
          <w:color w:val="000000" w:themeColor="text1"/>
        </w:rPr>
        <w:t xml:space="preserve">differential </w:t>
      </w:r>
      <w:r w:rsidR="005C67ED">
        <w:rPr>
          <w:i/>
          <w:color w:val="000000" w:themeColor="text1"/>
        </w:rPr>
        <w:t>TA report</w:t>
      </w:r>
      <w:r w:rsidRPr="00181C79">
        <w:rPr>
          <w:i/>
          <w:color w:val="000000" w:themeColor="text1"/>
        </w:rPr>
        <w:t xml:space="preserve"> </w:t>
      </w:r>
      <w:r>
        <w:rPr>
          <w:i/>
          <w:color w:val="000000" w:themeColor="text1"/>
        </w:rPr>
        <w:t xml:space="preserve">total overhead within </w:t>
      </w:r>
      <w:r>
        <w:rPr>
          <w:color w:val="000000"/>
        </w:rPr>
        <w:t xml:space="preserve">a </w:t>
      </w:r>
      <w:r w:rsidRPr="0039147D">
        <w:rPr>
          <w:color w:val="000000"/>
        </w:rPr>
        <w:t>max</w:t>
      </w:r>
      <w:r>
        <w:rPr>
          <w:color w:val="000000"/>
        </w:rPr>
        <w:t>imum</w:t>
      </w:r>
      <w:r w:rsidRPr="0039147D">
        <w:rPr>
          <w:color w:val="000000"/>
        </w:rPr>
        <w:t xml:space="preserve"> LEO satellite coverage time of 2 minutes</w:t>
      </w:r>
      <w:r w:rsidRPr="00181C79">
        <w:rPr>
          <w:i/>
          <w:color w:val="000000" w:themeColor="text1"/>
        </w:rPr>
        <w:t xml:space="preserve"> </w:t>
      </w:r>
      <w:r>
        <w:rPr>
          <w:i/>
          <w:color w:val="000000" w:themeColor="text1"/>
        </w:rPr>
        <w:t>is 16 bits.</w:t>
      </w:r>
    </w:p>
    <w:p w14:paraId="0EA6B722" w14:textId="2B932CB6" w:rsidR="0090195C" w:rsidRDefault="0090195C" w:rsidP="005C67ED">
      <w:pPr>
        <w:pStyle w:val="BodyText"/>
        <w:numPr>
          <w:ilvl w:val="0"/>
          <w:numId w:val="44"/>
        </w:numPr>
        <w:rPr>
          <w:i/>
          <w:color w:val="000000"/>
        </w:rPr>
      </w:pPr>
      <w:r>
        <w:rPr>
          <w:i/>
          <w:color w:val="000000"/>
        </w:rPr>
        <w:t>For L</w:t>
      </w:r>
      <w:r w:rsidRPr="00311767">
        <w:rPr>
          <w:i/>
          <w:color w:val="000000"/>
        </w:rPr>
        <w:t>EO</w:t>
      </w:r>
      <w:r>
        <w:rPr>
          <w:i/>
          <w:color w:val="000000"/>
        </w:rPr>
        <w:t>@600 km and LEO@1200 km</w:t>
      </w:r>
      <w:r w:rsidRPr="00311767">
        <w:rPr>
          <w:i/>
          <w:color w:val="000000"/>
        </w:rPr>
        <w:t xml:space="preserve">, the </w:t>
      </w:r>
      <w:r w:rsidR="005C67ED">
        <w:rPr>
          <w:i/>
          <w:color w:val="000000"/>
        </w:rPr>
        <w:t xml:space="preserve">UE TA report </w:t>
      </w:r>
      <w:r>
        <w:rPr>
          <w:i/>
          <w:color w:val="000000"/>
        </w:rPr>
        <w:t>can be updated at most once per 22 seconds and once per 33 seconds respectively.</w:t>
      </w:r>
    </w:p>
    <w:p w14:paraId="4073BED6" w14:textId="64E1F6EF" w:rsidR="0090195C" w:rsidRPr="00B25C22" w:rsidRDefault="0090195C" w:rsidP="006C430F">
      <w:pPr>
        <w:pStyle w:val="BodyText"/>
        <w:numPr>
          <w:ilvl w:val="0"/>
          <w:numId w:val="44"/>
        </w:numPr>
        <w:rPr>
          <w:i/>
          <w:color w:val="000000"/>
        </w:rPr>
      </w:pPr>
      <w:r w:rsidRPr="00311767">
        <w:rPr>
          <w:i/>
          <w:color w:val="000000"/>
        </w:rPr>
        <w:t xml:space="preserve">For GEO, it may not be necessary to update the </w:t>
      </w:r>
      <w:r w:rsidR="000123FB">
        <w:rPr>
          <w:i/>
          <w:color w:val="000000"/>
        </w:rPr>
        <w:t>TA report</w:t>
      </w:r>
      <w:r w:rsidRPr="00311767">
        <w:rPr>
          <w:i/>
          <w:color w:val="000000"/>
        </w:rPr>
        <w:t xml:space="preserve"> as it on</w:t>
      </w:r>
      <w:r>
        <w:rPr>
          <w:i/>
          <w:color w:val="000000"/>
        </w:rPr>
        <w:t>ly needs to be updated at most every 391</w:t>
      </w:r>
      <w:r w:rsidRPr="00311767">
        <w:rPr>
          <w:i/>
          <w:color w:val="000000"/>
        </w:rPr>
        <w:t xml:space="preserve"> s</w:t>
      </w:r>
      <w:r>
        <w:rPr>
          <w:i/>
          <w:color w:val="000000"/>
        </w:rPr>
        <w:t>econds</w:t>
      </w:r>
      <w:r w:rsidRPr="00311767">
        <w:rPr>
          <w:i/>
          <w:color w:val="000000"/>
        </w:rPr>
        <w:t>.</w:t>
      </w:r>
      <w:r>
        <w:rPr>
          <w:i/>
          <w:color w:val="000000"/>
        </w:rPr>
        <w:t xml:space="preserve"> The overhead is not significant. </w:t>
      </w:r>
    </w:p>
    <w:p w14:paraId="2888FDE9" w14:textId="77777777" w:rsidR="00B25C22" w:rsidRPr="00E2026B" w:rsidRDefault="00B25C22" w:rsidP="00B25C22">
      <w:pPr>
        <w:pStyle w:val="BodyText"/>
        <w:rPr>
          <w:i/>
          <w:color w:val="000000"/>
        </w:rPr>
      </w:pPr>
      <w:r>
        <w:rPr>
          <w:b/>
          <w:i/>
          <w:color w:val="000000"/>
        </w:rPr>
        <w:t>Proposal 3:</w:t>
      </w:r>
      <w:r w:rsidRPr="00E2026B">
        <w:t xml:space="preserve"> </w:t>
      </w:r>
      <w:r w:rsidRPr="00E2026B">
        <w:rPr>
          <w:i/>
          <w:color w:val="000000"/>
        </w:rPr>
        <w:t xml:space="preserve">The </w:t>
      </w:r>
      <w:r>
        <w:rPr>
          <w:i/>
          <w:color w:val="000000"/>
        </w:rPr>
        <w:t>UE-specific differential TA determined as the difference between the cell-specific TA and the UE-specific TA</w:t>
      </w:r>
      <w:r w:rsidRPr="00E2026B">
        <w:rPr>
          <w:i/>
          <w:color w:val="000000"/>
        </w:rPr>
        <w:t xml:space="preserve"> is </w:t>
      </w:r>
      <w:r>
        <w:rPr>
          <w:i/>
          <w:color w:val="000000"/>
        </w:rPr>
        <w:t xml:space="preserve">reported </w:t>
      </w:r>
      <w:r w:rsidRPr="00E2026B">
        <w:rPr>
          <w:i/>
          <w:color w:val="000000"/>
        </w:rPr>
        <w:t xml:space="preserve">by </w:t>
      </w:r>
      <w:r>
        <w:rPr>
          <w:i/>
          <w:color w:val="000000"/>
        </w:rPr>
        <w:t xml:space="preserve">UE on </w:t>
      </w:r>
      <w:r w:rsidRPr="00E2026B">
        <w:rPr>
          <w:i/>
          <w:color w:val="000000"/>
        </w:rPr>
        <w:t>MAC CE.</w:t>
      </w:r>
    </w:p>
    <w:p w14:paraId="1740B5BE" w14:textId="77777777" w:rsidR="00B25C22" w:rsidRDefault="00B25C22" w:rsidP="006C430F">
      <w:pPr>
        <w:pStyle w:val="BodyText"/>
        <w:rPr>
          <w:color w:val="000000"/>
        </w:rPr>
      </w:pPr>
    </w:p>
    <w:p w14:paraId="3BC2CFEF" w14:textId="3D0075F5" w:rsidR="00D220C1" w:rsidRDefault="00892233" w:rsidP="006C430F">
      <w:pPr>
        <w:pStyle w:val="BodyText"/>
        <w:rPr>
          <w:color w:val="000000"/>
        </w:rPr>
      </w:pPr>
      <w:r>
        <w:rPr>
          <w:color w:val="000000"/>
        </w:rPr>
        <w:t xml:space="preserve">If RAN1 </w:t>
      </w:r>
      <w:r w:rsidR="0083090C">
        <w:rPr>
          <w:color w:val="000000"/>
        </w:rPr>
        <w:t>do not</w:t>
      </w:r>
      <w:r>
        <w:rPr>
          <w:color w:val="000000"/>
        </w:rPr>
        <w:t xml:space="preserve"> revisit the RAN2 agreements related to the </w:t>
      </w:r>
      <w:r w:rsidRPr="00892233">
        <w:rPr>
          <w:color w:val="000000"/>
        </w:rPr>
        <w:t>UE speci</w:t>
      </w:r>
      <w:r>
        <w:rPr>
          <w:color w:val="000000"/>
        </w:rPr>
        <w:t xml:space="preserve">fic TA pre-compensation report, then it is fine. The RAN2 agreements would be the default. </w:t>
      </w:r>
      <w:r w:rsidR="003D711B">
        <w:rPr>
          <w:color w:val="000000"/>
        </w:rPr>
        <w:t>Since RAN1#106-e made agreement that t</w:t>
      </w:r>
      <w:r w:rsidR="003D711B" w:rsidRPr="003D711B">
        <w:rPr>
          <w:color w:val="000000"/>
        </w:rPr>
        <w:t>he UE-specific K_offset can be provided and updated by network with MAC CE</w:t>
      </w:r>
      <w:r w:rsidR="003D711B">
        <w:rPr>
          <w:color w:val="000000"/>
        </w:rPr>
        <w:t>, it seems logical that the UE-specific TA report is also reported via MAC CE</w:t>
      </w:r>
    </w:p>
    <w:p w14:paraId="1623465D" w14:textId="6CD8E18B" w:rsidR="00892233" w:rsidRPr="003D711B" w:rsidRDefault="00892233" w:rsidP="003D711B">
      <w:pPr>
        <w:pStyle w:val="BodyText"/>
        <w:rPr>
          <w:i/>
          <w:color w:val="000000"/>
        </w:rPr>
      </w:pPr>
      <w:r w:rsidRPr="003D711B">
        <w:rPr>
          <w:b/>
          <w:i/>
          <w:color w:val="000000"/>
        </w:rPr>
        <w:t>Proposa</w:t>
      </w:r>
      <w:r w:rsidR="003D711B" w:rsidRPr="003D711B">
        <w:rPr>
          <w:b/>
          <w:i/>
          <w:color w:val="000000"/>
        </w:rPr>
        <w:t xml:space="preserve">l </w:t>
      </w:r>
      <w:r w:rsidR="00B17761">
        <w:rPr>
          <w:b/>
          <w:i/>
          <w:color w:val="000000"/>
        </w:rPr>
        <w:t>4</w:t>
      </w:r>
      <w:r w:rsidR="003D711B" w:rsidRPr="003D711B">
        <w:rPr>
          <w:i/>
          <w:color w:val="000000"/>
        </w:rPr>
        <w:t xml:space="preserve">: </w:t>
      </w:r>
      <w:r w:rsidRPr="003D711B">
        <w:rPr>
          <w:i/>
          <w:color w:val="000000"/>
        </w:rPr>
        <w:t xml:space="preserve">The content of UE specific TA pre-compensation reported in RA procedure using MAC CE is UE specific TA </w:t>
      </w:r>
    </w:p>
    <w:p w14:paraId="624F0EC9" w14:textId="6ADA2530" w:rsidR="00892233" w:rsidRPr="003D711B" w:rsidRDefault="003D711B" w:rsidP="003D711B">
      <w:pPr>
        <w:pStyle w:val="BodyText"/>
        <w:rPr>
          <w:i/>
          <w:color w:val="000000"/>
        </w:rPr>
      </w:pPr>
      <w:r w:rsidRPr="003D711B">
        <w:rPr>
          <w:b/>
          <w:i/>
          <w:color w:val="000000"/>
        </w:rPr>
        <w:t xml:space="preserve">Proposal </w:t>
      </w:r>
      <w:r w:rsidR="00B17761">
        <w:rPr>
          <w:b/>
          <w:i/>
          <w:color w:val="000000"/>
        </w:rPr>
        <w:t>5</w:t>
      </w:r>
      <w:r w:rsidRPr="003D711B">
        <w:rPr>
          <w:i/>
          <w:color w:val="000000"/>
        </w:rPr>
        <w:t xml:space="preserve">: </w:t>
      </w:r>
      <w:r w:rsidR="00892233" w:rsidRPr="003D711B">
        <w:rPr>
          <w:i/>
          <w:color w:val="000000"/>
        </w:rPr>
        <w:t xml:space="preserve">Reporting on the information about UE specific pre-compensation in connected mode </w:t>
      </w:r>
      <w:r w:rsidRPr="003D711B">
        <w:rPr>
          <w:i/>
          <w:color w:val="000000"/>
        </w:rPr>
        <w:t>via MAC CE is supported.</w:t>
      </w:r>
    </w:p>
    <w:p w14:paraId="53C79759" w14:textId="7E565F87" w:rsidR="00465987" w:rsidRDefault="004344C0" w:rsidP="00DC5953">
      <w:pPr>
        <w:pStyle w:val="BodyText"/>
        <w:rPr>
          <w:i/>
          <w:color w:val="000000"/>
        </w:rPr>
      </w:pPr>
      <w:r>
        <w:rPr>
          <w:b/>
          <w:i/>
          <w:color w:val="000000"/>
        </w:rPr>
        <w:t xml:space="preserve">Proposal </w:t>
      </w:r>
      <w:r w:rsidR="00B17761">
        <w:rPr>
          <w:b/>
          <w:i/>
          <w:color w:val="000000"/>
        </w:rPr>
        <w:t>6</w:t>
      </w:r>
      <w:r w:rsidR="00DC5953" w:rsidRPr="00DC5953">
        <w:rPr>
          <w:i/>
          <w:color w:val="000000"/>
        </w:rPr>
        <w:t xml:space="preserve">: </w:t>
      </w:r>
      <w:r w:rsidR="003D711B" w:rsidRPr="003D711B">
        <w:rPr>
          <w:i/>
          <w:color w:val="000000"/>
        </w:rPr>
        <w:t xml:space="preserve">The unit of </w:t>
      </w:r>
      <w:r w:rsidR="001953ED">
        <w:rPr>
          <w:i/>
          <w:color w:val="000000"/>
        </w:rPr>
        <w:t xml:space="preserve">UE-specific </w:t>
      </w:r>
      <w:r w:rsidR="00465987">
        <w:rPr>
          <w:i/>
          <w:color w:val="000000"/>
        </w:rPr>
        <w:t xml:space="preserve">TA report </w:t>
      </w:r>
      <w:r w:rsidR="003D711B" w:rsidRPr="003D711B">
        <w:rPr>
          <w:i/>
          <w:color w:val="000000"/>
        </w:rPr>
        <w:t>is number of slots</w:t>
      </w:r>
      <w:r w:rsidR="00465987">
        <w:rPr>
          <w:i/>
          <w:color w:val="000000"/>
        </w:rPr>
        <w:t xml:space="preserve"> for a given subcarrier spacing</w:t>
      </w:r>
      <w:r w:rsidR="00DC5953" w:rsidRPr="00DC5953">
        <w:rPr>
          <w:i/>
          <w:color w:val="000000"/>
        </w:rPr>
        <w:t>.</w:t>
      </w:r>
    </w:p>
    <w:p w14:paraId="46DC456F" w14:textId="38C20C88" w:rsidR="00465987" w:rsidRDefault="00465987" w:rsidP="00DC5953">
      <w:pPr>
        <w:pStyle w:val="BodyText"/>
        <w:rPr>
          <w:i/>
          <w:color w:val="000000"/>
        </w:rPr>
      </w:pPr>
      <w:r w:rsidRPr="00465987">
        <w:rPr>
          <w:b/>
          <w:i/>
          <w:color w:val="000000"/>
        </w:rPr>
        <w:t xml:space="preserve">Proposal </w:t>
      </w:r>
      <w:r w:rsidR="00B17761">
        <w:rPr>
          <w:b/>
          <w:i/>
          <w:color w:val="000000"/>
        </w:rPr>
        <w:t>7</w:t>
      </w:r>
      <w:r>
        <w:rPr>
          <w:i/>
          <w:color w:val="000000"/>
        </w:rPr>
        <w:t xml:space="preserve">: </w:t>
      </w:r>
      <w:r w:rsidRPr="00465987">
        <w:rPr>
          <w:i/>
          <w:color w:val="000000"/>
        </w:rPr>
        <w:t>The event-triggers for reporting information about UE specific TA are based on TA values</w:t>
      </w:r>
      <w:r>
        <w:rPr>
          <w:i/>
          <w:color w:val="000000"/>
        </w:rPr>
        <w:t>.</w:t>
      </w:r>
    </w:p>
    <w:p w14:paraId="4A74E7BC" w14:textId="07679B5F" w:rsidR="0090195C" w:rsidRPr="00AF5138" w:rsidRDefault="00DC5953" w:rsidP="0090195C">
      <w:pPr>
        <w:pStyle w:val="BodyText"/>
        <w:rPr>
          <w:color w:val="000000"/>
        </w:rPr>
      </w:pPr>
      <w:r w:rsidRPr="00DC5953">
        <w:rPr>
          <w:i/>
          <w:color w:val="000000"/>
        </w:rPr>
        <w:t xml:space="preserve"> </w:t>
      </w:r>
    </w:p>
    <w:p w14:paraId="01EAFF27" w14:textId="77777777" w:rsidR="0090195C" w:rsidRPr="005E7442" w:rsidRDefault="0090195C" w:rsidP="0090195C">
      <w:pPr>
        <w:pStyle w:val="Heading1"/>
        <w:rPr>
          <w:rFonts w:cs="Arial"/>
        </w:rPr>
      </w:pPr>
      <w:r>
        <w:rPr>
          <w:rFonts w:cs="Arial"/>
        </w:rPr>
        <w:t>MAC CE timing relationships</w:t>
      </w:r>
    </w:p>
    <w:p w14:paraId="2F4B2534" w14:textId="77777777" w:rsidR="0090195C" w:rsidRDefault="0090195C" w:rsidP="0090195C">
      <w:pPr>
        <w:pStyle w:val="BodyText"/>
        <w:rPr>
          <w:color w:val="000000"/>
        </w:rPr>
      </w:pPr>
      <w:r w:rsidRPr="005E7442">
        <w:rPr>
          <w:color w:val="000000"/>
        </w:rPr>
        <w:t>This sec</w:t>
      </w:r>
      <w:r>
        <w:rPr>
          <w:color w:val="000000"/>
        </w:rPr>
        <w:t>tion addresses Issue #5</w:t>
      </w:r>
      <w:r w:rsidRPr="005E7442">
        <w:rPr>
          <w:color w:val="000000"/>
        </w:rPr>
        <w:t xml:space="preserve"> in FL summary in [3].</w:t>
      </w:r>
      <w:r>
        <w:rPr>
          <w:color w:val="000000"/>
        </w:rPr>
        <w:t xml:space="preserve"> RAN1#106e made the following agreement:</w:t>
      </w:r>
    </w:p>
    <w:p w14:paraId="70DF11E8" w14:textId="77777777" w:rsidR="0090195C" w:rsidRPr="00FF1251" w:rsidRDefault="0090195C" w:rsidP="0090195C">
      <w:pPr>
        <w:rPr>
          <w:rFonts w:ascii="Arial" w:eastAsia="Batang" w:hAnsi="Arial" w:cs="Arial"/>
          <w:szCs w:val="24"/>
        </w:rPr>
      </w:pPr>
      <w:r w:rsidRPr="00FF1251">
        <w:rPr>
          <w:rFonts w:ascii="Arial" w:hAnsi="Arial" w:cs="Arial"/>
          <w:highlight w:val="green"/>
        </w:rPr>
        <w:t>Agreement:</w:t>
      </w:r>
    </w:p>
    <w:p w14:paraId="38BEF634" w14:textId="77777777" w:rsidR="0090195C" w:rsidRPr="0018004C" w:rsidRDefault="0090195C" w:rsidP="0090195C">
      <w:pPr>
        <w:rPr>
          <w:i/>
        </w:rPr>
      </w:pPr>
      <w:r w:rsidRPr="0018004C">
        <w:rPr>
          <w:i/>
        </w:rPr>
        <w:t>The information of K_mac is carried in system information.</w:t>
      </w:r>
    </w:p>
    <w:p w14:paraId="10F80BB9" w14:textId="77777777" w:rsidR="0090195C" w:rsidRPr="00FF1251" w:rsidRDefault="0090195C" w:rsidP="0090195C">
      <w:pPr>
        <w:rPr>
          <w:rFonts w:ascii="Arial" w:hAnsi="Arial" w:cs="Arial"/>
        </w:rPr>
      </w:pPr>
      <w:r w:rsidRPr="00FF1251">
        <w:rPr>
          <w:rFonts w:ascii="Arial" w:hAnsi="Arial" w:cs="Arial"/>
          <w:highlight w:val="green"/>
        </w:rPr>
        <w:t>Agreement:</w:t>
      </w:r>
    </w:p>
    <w:p w14:paraId="16E68217" w14:textId="77777777" w:rsidR="0090195C" w:rsidRPr="0018004C" w:rsidRDefault="0090195C" w:rsidP="0090195C">
      <w:pPr>
        <w:rPr>
          <w:i/>
        </w:rPr>
      </w:pPr>
      <w:r w:rsidRPr="0018004C">
        <w:rPr>
          <w:i/>
        </w:rPr>
        <w:t>The unit of K_mac is number of slots for a given subcarrier spacing.</w:t>
      </w:r>
    </w:p>
    <w:p w14:paraId="24196394" w14:textId="77777777" w:rsidR="0090195C" w:rsidRPr="0018004C" w:rsidRDefault="0090195C" w:rsidP="0090195C">
      <w:pPr>
        <w:pStyle w:val="ListParagraph"/>
        <w:numPr>
          <w:ilvl w:val="0"/>
          <w:numId w:val="36"/>
        </w:numPr>
        <w:spacing w:after="0"/>
        <w:rPr>
          <w:rFonts w:eastAsia="Times New Roman"/>
          <w:i/>
        </w:rPr>
      </w:pPr>
      <w:r w:rsidRPr="0018004C">
        <w:rPr>
          <w:rFonts w:eastAsia="Times New Roman"/>
          <w:i/>
        </w:rPr>
        <w:t>FFS: one subcarrier spacing value or different subcarrier spacing values for different scenarios.</w:t>
      </w:r>
    </w:p>
    <w:p w14:paraId="7D0DF995" w14:textId="77777777" w:rsidR="0090195C" w:rsidRDefault="0090195C" w:rsidP="0090195C">
      <w:pPr>
        <w:pStyle w:val="BodyText"/>
        <w:rPr>
          <w:color w:val="000000"/>
        </w:rPr>
      </w:pPr>
    </w:p>
    <w:p w14:paraId="1C2CBAA6" w14:textId="77777777" w:rsidR="0090195C" w:rsidRDefault="0090195C" w:rsidP="0090195C">
      <w:pPr>
        <w:pStyle w:val="BodyText"/>
        <w:rPr>
          <w:color w:val="000000"/>
        </w:rPr>
      </w:pPr>
      <w:r>
        <w:rPr>
          <w:color w:val="000000"/>
        </w:rPr>
        <w:t xml:space="preserve">A good summary on K_mac is provided by RAN1 rapporteur in </w:t>
      </w:r>
    </w:p>
    <w:p w14:paraId="7B012CF8" w14:textId="77777777" w:rsidR="0090195C" w:rsidRPr="0018004C" w:rsidRDefault="0090195C" w:rsidP="0090195C">
      <w:pPr>
        <w:pStyle w:val="BodyText"/>
        <w:rPr>
          <w:color w:val="000000"/>
        </w:rPr>
      </w:pPr>
      <w:r w:rsidRPr="0018004C">
        <w:rPr>
          <w:color w:val="000000"/>
        </w:rPr>
        <w:t>K_mac is a scheduling offset provided by network if downlink and uplink frame timing are not al</w:t>
      </w:r>
      <w:r>
        <w:rPr>
          <w:color w:val="000000"/>
        </w:rPr>
        <w:t xml:space="preserve">igned at gNB. It is needed for </w:t>
      </w:r>
      <w:r w:rsidRPr="0018004C">
        <w:rPr>
          <w:color w:val="000000"/>
        </w:rPr>
        <w:t>UE action and assumption on downlink configuration indicated by a MAC-CE command in PDSCH.</w:t>
      </w:r>
    </w:p>
    <w:p w14:paraId="77272EE9" w14:textId="77777777" w:rsidR="0090195C" w:rsidRPr="0018004C" w:rsidRDefault="0090195C" w:rsidP="0090195C">
      <w:pPr>
        <w:pStyle w:val="BodyText"/>
        <w:numPr>
          <w:ilvl w:val="0"/>
          <w:numId w:val="34"/>
        </w:numPr>
        <w:rPr>
          <w:color w:val="000000"/>
        </w:rPr>
      </w:pPr>
      <w:r w:rsidRPr="0018004C">
        <w:rPr>
          <w:color w:val="000000"/>
        </w:rP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n+</w:t>
      </w:r>
      <w:r w:rsidRPr="0018004C">
        <w:rPr>
          <w:rFonts w:ascii="Cambria Math" w:hAnsi="Cambria Math" w:cs="Cambria Math"/>
          <w:color w:val="000000"/>
        </w:rPr>
        <w:t>〖</w:t>
      </w:r>
      <w:r w:rsidRPr="0018004C">
        <w:rPr>
          <w:color w:val="000000"/>
        </w:rPr>
        <w:t>3N</w:t>
      </w:r>
      <w:r w:rsidRPr="0018004C">
        <w:rPr>
          <w:rFonts w:ascii="Cambria Math" w:hAnsi="Cambria Math" w:cs="Cambria Math"/>
          <w:color w:val="000000"/>
        </w:rPr>
        <w:t>〗</w:t>
      </w:r>
      <w:r w:rsidRPr="0018004C">
        <w:rPr>
          <w:color w:val="000000"/>
        </w:rPr>
        <w:t>_slot^(subframe,µ)+K_mac, where µ is the SCS configuration for the PUCCH.</w:t>
      </w:r>
    </w:p>
    <w:p w14:paraId="353F948F" w14:textId="77777777" w:rsidR="0090195C" w:rsidRDefault="0090195C" w:rsidP="0090195C">
      <w:pPr>
        <w:pStyle w:val="BodyText"/>
        <w:rPr>
          <w:color w:val="000000"/>
        </w:rPr>
      </w:pPr>
      <w:r w:rsidRPr="0018004C">
        <w:rPr>
          <w:color w:val="000000"/>
        </w:rPr>
        <w:t>When UE is not provided by network with a K_mac value, UE assumes K_mac = 0.</w:t>
      </w:r>
    </w:p>
    <w:p w14:paraId="63330BC9" w14:textId="77777777" w:rsidR="0090195C" w:rsidRDefault="0090195C" w:rsidP="0090195C">
      <w:pPr>
        <w:pStyle w:val="BodyText"/>
        <w:rPr>
          <w:color w:val="000000"/>
        </w:rPr>
      </w:pPr>
      <w:r>
        <w:rPr>
          <w:color w:val="000000"/>
        </w:rPr>
        <w:t xml:space="preserve">The K_mac put simply is a parameter used for MAC CE relationships, similarly to the K_offset which is a parameter used for UL scheduling. The arguments used for the K_offset with </w:t>
      </w:r>
      <w:r w:rsidRPr="0018004C">
        <w:rPr>
          <w:color w:val="000000"/>
        </w:rPr>
        <w:t>one subcarrier spacing value or different subcarrier spacing values for different scenarios</w:t>
      </w:r>
      <w:r>
        <w:rPr>
          <w:color w:val="000000"/>
        </w:rPr>
        <w:t xml:space="preserve"> seem to be valid for K_mac</w:t>
      </w:r>
      <w:r w:rsidRPr="0018004C">
        <w:rPr>
          <w:color w:val="000000"/>
        </w:rPr>
        <w:t>.</w:t>
      </w:r>
      <w:r>
        <w:rPr>
          <w:color w:val="000000"/>
        </w:rPr>
        <w:t xml:space="preserve"> Hence, we make similar observation</w:t>
      </w:r>
    </w:p>
    <w:p w14:paraId="3858160E" w14:textId="64F59053" w:rsidR="0090195C" w:rsidRPr="0000337A" w:rsidRDefault="0090195C" w:rsidP="0090195C">
      <w:pPr>
        <w:pStyle w:val="BodyText"/>
        <w:rPr>
          <w:i/>
          <w:color w:val="000000"/>
        </w:rPr>
      </w:pPr>
      <w:r w:rsidRPr="0000337A">
        <w:rPr>
          <w:b/>
          <w:i/>
          <w:color w:val="000000"/>
        </w:rPr>
        <w:t xml:space="preserve">Observation </w:t>
      </w:r>
      <w:r w:rsidR="00B17761">
        <w:rPr>
          <w:b/>
          <w:i/>
          <w:color w:val="000000"/>
        </w:rPr>
        <w:t>8</w:t>
      </w:r>
      <w:r w:rsidRPr="0000337A">
        <w:rPr>
          <w:i/>
          <w:color w:val="000000"/>
        </w:rPr>
        <w:t>: The unit of K_</w:t>
      </w:r>
      <w:r>
        <w:rPr>
          <w:i/>
          <w:color w:val="000000"/>
        </w:rPr>
        <w:t>mac</w:t>
      </w:r>
      <w:r w:rsidRPr="0000337A">
        <w:rPr>
          <w:i/>
          <w:color w:val="000000"/>
        </w:rPr>
        <w:t xml:space="preserve"> is number of slots for a given subcarrier spacing, where the K_</w:t>
      </w:r>
      <w:r>
        <w:rPr>
          <w:i/>
          <w:color w:val="000000"/>
        </w:rPr>
        <w:t>mac</w:t>
      </w:r>
      <w:r w:rsidRPr="0000337A">
        <w:rPr>
          <w:i/>
          <w:color w:val="000000"/>
        </w:rPr>
        <w:t xml:space="preserve"> if configured for one subcarrier spacing value or different subcarrier spacing values may allow more efficient signalling for different scenarios.</w:t>
      </w:r>
    </w:p>
    <w:p w14:paraId="5F808CB6" w14:textId="77777777" w:rsidR="0090195C" w:rsidRDefault="0090195C" w:rsidP="00DC5953">
      <w:pPr>
        <w:pStyle w:val="BodyText"/>
        <w:rPr>
          <w:i/>
          <w:color w:val="000000"/>
        </w:rPr>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3D27A742" w14:textId="77777777" w:rsidR="002257CA" w:rsidRPr="00784146" w:rsidRDefault="002257CA" w:rsidP="002257CA">
      <w:pPr>
        <w:pStyle w:val="BodyText"/>
        <w:rPr>
          <w:color w:val="000000"/>
          <w:u w:val="single"/>
        </w:rPr>
      </w:pPr>
      <w:r w:rsidRPr="00784146">
        <w:rPr>
          <w:color w:val="000000"/>
          <w:u w:val="single"/>
        </w:rPr>
        <w:t>K_offset update</w:t>
      </w:r>
      <w:r>
        <w:rPr>
          <w:color w:val="000000"/>
          <w:u w:val="single"/>
        </w:rPr>
        <w:t>:</w:t>
      </w:r>
    </w:p>
    <w:p w14:paraId="34FE2B76" w14:textId="77777777" w:rsidR="008E6AA9" w:rsidRPr="005C67ED" w:rsidRDefault="008E6AA9" w:rsidP="008E6AA9">
      <w:pPr>
        <w:pStyle w:val="BodyText"/>
        <w:rPr>
          <w:i/>
          <w:color w:val="000000"/>
        </w:rPr>
      </w:pPr>
      <w:r w:rsidRPr="005C67ED">
        <w:rPr>
          <w:b/>
          <w:i/>
          <w:color w:val="000000"/>
        </w:rPr>
        <w:t>Observation 1</w:t>
      </w:r>
      <w:r w:rsidRPr="005C67ED">
        <w:rPr>
          <w:i/>
          <w:color w:val="000000"/>
        </w:rPr>
        <w:t xml:space="preserve">: The </w:t>
      </w:r>
      <w:r w:rsidRPr="005C67ED">
        <w:rPr>
          <w:i/>
          <w:color w:val="000000" w:themeColor="text1"/>
        </w:rPr>
        <w:t>UE-specific differential K_offset has lower overhead that the UE-specific</w:t>
      </w:r>
      <w:r>
        <w:rPr>
          <w:i/>
          <w:color w:val="000000" w:themeColor="text1"/>
        </w:rPr>
        <w:t xml:space="preserve"> </w:t>
      </w:r>
      <w:r w:rsidRPr="005C67ED">
        <w:rPr>
          <w:i/>
          <w:color w:val="000000" w:themeColor="text1"/>
        </w:rPr>
        <w:t>K_offset</w:t>
      </w:r>
      <w:r>
        <w:rPr>
          <w:i/>
          <w:color w:val="000000" w:themeColor="text1"/>
        </w:rPr>
        <w:t xml:space="preserve"> with low overhead and low frequency of  update:</w:t>
      </w:r>
      <w:r w:rsidRPr="005C67ED">
        <w:rPr>
          <w:i/>
          <w:color w:val="000000" w:themeColor="text1"/>
        </w:rPr>
        <w:t xml:space="preserve"> </w:t>
      </w:r>
    </w:p>
    <w:p w14:paraId="15D61C9F" w14:textId="77777777" w:rsidR="008E6AA9" w:rsidRDefault="008E6AA9" w:rsidP="008E6AA9">
      <w:pPr>
        <w:pStyle w:val="BodyText"/>
        <w:numPr>
          <w:ilvl w:val="0"/>
          <w:numId w:val="33"/>
        </w:numPr>
        <w:rPr>
          <w:i/>
          <w:color w:val="000000" w:themeColor="text1"/>
        </w:rPr>
      </w:pPr>
      <w:r w:rsidRPr="00181C79">
        <w:rPr>
          <w:i/>
          <w:color w:val="000000" w:themeColor="text1"/>
        </w:rPr>
        <w:t xml:space="preserve">UE-specific </w:t>
      </w:r>
      <w:r>
        <w:rPr>
          <w:i/>
          <w:color w:val="000000" w:themeColor="text1"/>
        </w:rPr>
        <w:t>differential K_offset</w:t>
      </w:r>
      <w:r w:rsidRPr="00181C79">
        <w:rPr>
          <w:i/>
          <w:color w:val="000000" w:themeColor="text1"/>
        </w:rPr>
        <w:t xml:space="preserve"> with granularity of </w:t>
      </w:r>
      <w:r>
        <w:rPr>
          <w:i/>
          <w:color w:val="000000" w:themeColor="text1"/>
        </w:rPr>
        <w:t xml:space="preserve">2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3 bits for LEO@600 km and 4 bits for LEO@1200 km, and 3 bits for GEO@35786 km.</w:t>
      </w:r>
    </w:p>
    <w:p w14:paraId="5214AF91" w14:textId="77777777" w:rsidR="008E6AA9" w:rsidRDefault="008E6AA9" w:rsidP="008E6AA9">
      <w:pPr>
        <w:pStyle w:val="BodyText"/>
        <w:numPr>
          <w:ilvl w:val="0"/>
          <w:numId w:val="33"/>
        </w:numPr>
        <w:rPr>
          <w:i/>
          <w:color w:val="000000" w:themeColor="text1"/>
        </w:rPr>
      </w:pPr>
      <w:r w:rsidRPr="00181C79">
        <w:rPr>
          <w:i/>
          <w:color w:val="000000" w:themeColor="text1"/>
        </w:rPr>
        <w:t xml:space="preserve">UE-specific </w:t>
      </w:r>
      <w:r>
        <w:rPr>
          <w:i/>
          <w:color w:val="000000" w:themeColor="text1"/>
        </w:rPr>
        <w:t>differential K_offset</w:t>
      </w:r>
      <w:r w:rsidRPr="00181C79">
        <w:rPr>
          <w:i/>
          <w:color w:val="000000" w:themeColor="text1"/>
        </w:rPr>
        <w:t xml:space="preserve"> with granularity of </w:t>
      </w:r>
      <w:r>
        <w:rPr>
          <w:i/>
          <w:color w:val="000000" w:themeColor="text1"/>
        </w:rPr>
        <w:t xml:space="preserve">3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2 bits for GEO@35786 km.</w:t>
      </w:r>
    </w:p>
    <w:p w14:paraId="7EA0232A" w14:textId="77777777" w:rsidR="008E6AA9" w:rsidRDefault="008E6AA9" w:rsidP="008E6AA9">
      <w:pPr>
        <w:pStyle w:val="BodyText"/>
        <w:numPr>
          <w:ilvl w:val="0"/>
          <w:numId w:val="33"/>
        </w:numPr>
        <w:rPr>
          <w:i/>
          <w:color w:val="000000" w:themeColor="text1"/>
        </w:rPr>
      </w:pPr>
      <w:r>
        <w:rPr>
          <w:i/>
          <w:color w:val="000000" w:themeColor="text1"/>
        </w:rPr>
        <w:t xml:space="preserve">The maximum </w:t>
      </w:r>
      <w:r w:rsidRPr="00181C79">
        <w:rPr>
          <w:i/>
          <w:color w:val="000000" w:themeColor="text1"/>
        </w:rPr>
        <w:t xml:space="preserve">UE-specific </w:t>
      </w:r>
      <w:r>
        <w:rPr>
          <w:i/>
          <w:color w:val="000000" w:themeColor="text1"/>
        </w:rPr>
        <w:t>differential K_offset</w:t>
      </w:r>
      <w:r w:rsidRPr="00181C79">
        <w:rPr>
          <w:i/>
          <w:color w:val="000000" w:themeColor="text1"/>
        </w:rPr>
        <w:t xml:space="preserve"> </w:t>
      </w:r>
      <w:r>
        <w:rPr>
          <w:i/>
          <w:color w:val="000000" w:themeColor="text1"/>
        </w:rPr>
        <w:t xml:space="preserve">total overhead within </w:t>
      </w:r>
      <w:r>
        <w:rPr>
          <w:color w:val="000000"/>
        </w:rPr>
        <w:t xml:space="preserve">a </w:t>
      </w:r>
      <w:r w:rsidRPr="0039147D">
        <w:rPr>
          <w:color w:val="000000"/>
        </w:rPr>
        <w:t>max</w:t>
      </w:r>
      <w:r>
        <w:rPr>
          <w:color w:val="000000"/>
        </w:rPr>
        <w:t>imum</w:t>
      </w:r>
      <w:r w:rsidRPr="0039147D">
        <w:rPr>
          <w:color w:val="000000"/>
        </w:rPr>
        <w:t xml:space="preserve"> LEO satellite coverage time of 2 minutes</w:t>
      </w:r>
      <w:r w:rsidRPr="00181C79">
        <w:rPr>
          <w:i/>
          <w:color w:val="000000" w:themeColor="text1"/>
        </w:rPr>
        <w:t xml:space="preserve"> </w:t>
      </w:r>
      <w:r>
        <w:rPr>
          <w:i/>
          <w:color w:val="000000" w:themeColor="text1"/>
        </w:rPr>
        <w:t>is 16 bits.</w:t>
      </w:r>
    </w:p>
    <w:p w14:paraId="60720C20" w14:textId="77777777" w:rsidR="008E6AA9" w:rsidRDefault="008E6AA9" w:rsidP="008E6AA9">
      <w:pPr>
        <w:pStyle w:val="BodyText"/>
        <w:numPr>
          <w:ilvl w:val="0"/>
          <w:numId w:val="33"/>
        </w:numPr>
        <w:rPr>
          <w:i/>
          <w:color w:val="000000"/>
        </w:rPr>
      </w:pPr>
      <w:r>
        <w:rPr>
          <w:i/>
          <w:color w:val="000000"/>
        </w:rPr>
        <w:t>For L</w:t>
      </w:r>
      <w:r w:rsidRPr="00311767">
        <w:rPr>
          <w:i/>
          <w:color w:val="000000"/>
        </w:rPr>
        <w:t>EO</w:t>
      </w:r>
      <w:r>
        <w:rPr>
          <w:i/>
          <w:color w:val="000000"/>
        </w:rPr>
        <w:t>@600 km and LEO@1200 km</w:t>
      </w:r>
      <w:r w:rsidRPr="00311767">
        <w:rPr>
          <w:i/>
          <w:color w:val="000000"/>
        </w:rPr>
        <w:t xml:space="preserve">, the K_offset </w:t>
      </w:r>
      <w:r>
        <w:rPr>
          <w:i/>
          <w:color w:val="000000"/>
        </w:rPr>
        <w:t>can be updated at most once per 22 seconds and once per 33 seconds respectively.</w:t>
      </w:r>
    </w:p>
    <w:p w14:paraId="78BF402C" w14:textId="2DB00028" w:rsidR="008E6AA9" w:rsidRPr="008E6AA9" w:rsidRDefault="008E6AA9" w:rsidP="008E6AA9">
      <w:pPr>
        <w:pStyle w:val="BodyText"/>
        <w:numPr>
          <w:ilvl w:val="0"/>
          <w:numId w:val="33"/>
        </w:numPr>
        <w:rPr>
          <w:i/>
          <w:color w:val="000000"/>
        </w:rPr>
      </w:pPr>
      <w:r w:rsidRPr="00311767">
        <w:rPr>
          <w:i/>
          <w:color w:val="000000"/>
        </w:rPr>
        <w:t>For GEO, it may not be necessary to update the K_offset as it on</w:t>
      </w:r>
      <w:r>
        <w:rPr>
          <w:i/>
          <w:color w:val="000000"/>
        </w:rPr>
        <w:t>ly needs to be updated at most every 391</w:t>
      </w:r>
      <w:r w:rsidRPr="00311767">
        <w:rPr>
          <w:i/>
          <w:color w:val="000000"/>
        </w:rPr>
        <w:t xml:space="preserve"> s</w:t>
      </w:r>
      <w:r>
        <w:rPr>
          <w:i/>
          <w:color w:val="000000"/>
        </w:rPr>
        <w:t>econds</w:t>
      </w:r>
      <w:r w:rsidRPr="00311767">
        <w:rPr>
          <w:i/>
          <w:color w:val="000000"/>
        </w:rPr>
        <w:t>.</w:t>
      </w:r>
      <w:r>
        <w:rPr>
          <w:i/>
          <w:color w:val="000000"/>
        </w:rPr>
        <w:t xml:space="preserve"> The overhead is not significant. </w:t>
      </w:r>
    </w:p>
    <w:p w14:paraId="06798755" w14:textId="77777777" w:rsidR="00B25C22" w:rsidRDefault="00B25C22" w:rsidP="008E6AA9">
      <w:pPr>
        <w:pStyle w:val="BodyText"/>
        <w:rPr>
          <w:b/>
          <w:i/>
          <w:color w:val="000000"/>
        </w:rPr>
      </w:pPr>
    </w:p>
    <w:p w14:paraId="7F49841E" w14:textId="77777777" w:rsidR="00B25C22" w:rsidRPr="00E2026B" w:rsidRDefault="00B25C22" w:rsidP="00B25C22">
      <w:pPr>
        <w:pStyle w:val="BodyText"/>
        <w:rPr>
          <w:i/>
          <w:color w:val="000000"/>
        </w:rPr>
      </w:pPr>
      <w:r>
        <w:rPr>
          <w:b/>
          <w:i/>
          <w:color w:val="000000"/>
        </w:rPr>
        <w:t>Proposal 1:</w:t>
      </w:r>
      <w:r w:rsidRPr="00E2026B">
        <w:t xml:space="preserve"> </w:t>
      </w:r>
      <w:r w:rsidRPr="00E2026B">
        <w:rPr>
          <w:i/>
          <w:color w:val="000000"/>
        </w:rPr>
        <w:t xml:space="preserve">The </w:t>
      </w:r>
      <w:r>
        <w:rPr>
          <w:i/>
          <w:color w:val="000000"/>
        </w:rPr>
        <w:t xml:space="preserve">UE-specific </w:t>
      </w:r>
      <w:r w:rsidRPr="00E2026B">
        <w:rPr>
          <w:i/>
          <w:color w:val="000000"/>
        </w:rPr>
        <w:t>differential K_offset</w:t>
      </w:r>
      <w:r>
        <w:rPr>
          <w:i/>
          <w:color w:val="000000"/>
        </w:rPr>
        <w:t xml:space="preserve"> determined as the difference between the cell-specific K_offset and the UE-specific K_offset</w:t>
      </w:r>
      <w:r w:rsidRPr="00E2026B">
        <w:rPr>
          <w:i/>
          <w:color w:val="000000"/>
        </w:rPr>
        <w:t xml:space="preserve"> is indicated by MAC CE.</w:t>
      </w:r>
    </w:p>
    <w:p w14:paraId="46D46E93" w14:textId="5402C171" w:rsidR="008E6AA9" w:rsidRPr="008E6AA9" w:rsidRDefault="008E6AA9" w:rsidP="008E6AA9">
      <w:pPr>
        <w:pStyle w:val="BodyText"/>
        <w:rPr>
          <w:i/>
          <w:color w:val="000000"/>
        </w:rPr>
      </w:pPr>
      <w:r w:rsidRPr="00A94B7A">
        <w:rPr>
          <w:b/>
          <w:i/>
          <w:color w:val="000000"/>
        </w:rPr>
        <w:t xml:space="preserve">Observation </w:t>
      </w:r>
      <w:r>
        <w:rPr>
          <w:b/>
          <w:i/>
          <w:color w:val="000000"/>
        </w:rPr>
        <w:t>2</w:t>
      </w:r>
      <w:r w:rsidRPr="00A94B7A">
        <w:rPr>
          <w:i/>
          <w:color w:val="000000"/>
        </w:rPr>
        <w:t>: Since UE-specific K_offset can be provided and updated by network with MAC CE, it seems not needed to also support update of K_offset via RRC reconfiguration.</w:t>
      </w:r>
    </w:p>
    <w:p w14:paraId="4B2DBB53" w14:textId="77777777" w:rsidR="002257CA" w:rsidRPr="00784146" w:rsidRDefault="002257CA" w:rsidP="002257CA">
      <w:pPr>
        <w:pStyle w:val="BodyText"/>
        <w:rPr>
          <w:color w:val="000000"/>
          <w:u w:val="single"/>
        </w:rPr>
      </w:pPr>
      <w:r w:rsidRPr="00784146">
        <w:rPr>
          <w:color w:val="000000"/>
          <w:u w:val="single"/>
        </w:rPr>
        <w:t>K_offset value determination</w:t>
      </w:r>
      <w:r>
        <w:rPr>
          <w:color w:val="000000"/>
          <w:u w:val="single"/>
        </w:rPr>
        <w:t>:</w:t>
      </w:r>
    </w:p>
    <w:p w14:paraId="712421AF" w14:textId="5F84FFEB" w:rsidR="00452AD4" w:rsidRPr="00022BDF" w:rsidRDefault="00452AD4" w:rsidP="00452AD4">
      <w:pPr>
        <w:pStyle w:val="BodyText"/>
        <w:rPr>
          <w:i/>
          <w:color w:val="000000"/>
        </w:rPr>
      </w:pPr>
      <w:r w:rsidRPr="00022BDF">
        <w:rPr>
          <w:b/>
          <w:i/>
          <w:color w:val="000000"/>
        </w:rPr>
        <w:t xml:space="preserve">Observation </w:t>
      </w:r>
      <w:r w:rsidR="008E6AA9">
        <w:rPr>
          <w:b/>
          <w:i/>
          <w:color w:val="000000"/>
        </w:rPr>
        <w:t>3</w:t>
      </w:r>
      <w:r w:rsidRPr="00022BDF">
        <w:rPr>
          <w:i/>
          <w:color w:val="000000"/>
        </w:rPr>
        <w:t>: Coupling the K_offset with common TA for UL scheduling would require update of K_offset at least once every second with significant increase in signalling overhead</w:t>
      </w:r>
      <w:r>
        <w:rPr>
          <w:i/>
          <w:color w:val="000000"/>
        </w:rPr>
        <w:t>.</w:t>
      </w:r>
    </w:p>
    <w:p w14:paraId="762CB0D7" w14:textId="12D3BE59" w:rsidR="00955B82" w:rsidRPr="0000337A" w:rsidRDefault="00955B82" w:rsidP="00955B82">
      <w:pPr>
        <w:pStyle w:val="BodyText"/>
        <w:rPr>
          <w:i/>
          <w:color w:val="000000"/>
        </w:rPr>
      </w:pPr>
      <w:r w:rsidRPr="0000337A">
        <w:rPr>
          <w:b/>
          <w:i/>
          <w:color w:val="000000"/>
        </w:rPr>
        <w:lastRenderedPageBreak/>
        <w:t xml:space="preserve">Observation </w:t>
      </w:r>
      <w:r w:rsidR="008E6AA9">
        <w:rPr>
          <w:b/>
          <w:i/>
          <w:color w:val="000000"/>
        </w:rPr>
        <w:t>4</w:t>
      </w:r>
      <w:r w:rsidRPr="0000337A">
        <w:rPr>
          <w:i/>
          <w:color w:val="000000"/>
        </w:rPr>
        <w:t>: The unit of K_offset is number of slots for a given subcarrier spacing, where the K_offset if configured for one subcarrier spacing value or different subcarrier spacing values may allow more efficient signalling for different scenarios.</w:t>
      </w:r>
    </w:p>
    <w:p w14:paraId="2B891068" w14:textId="2AE078DA" w:rsidR="00955B82" w:rsidRPr="006C430F" w:rsidRDefault="00955B82" w:rsidP="00955B82">
      <w:pPr>
        <w:pStyle w:val="BodyText"/>
        <w:rPr>
          <w:i/>
          <w:color w:val="000000"/>
        </w:rPr>
      </w:pPr>
      <w:r w:rsidRPr="006C430F">
        <w:rPr>
          <w:b/>
          <w:i/>
          <w:color w:val="000000"/>
        </w:rPr>
        <w:t xml:space="preserve">Observation </w:t>
      </w:r>
      <w:r w:rsidR="00181C79">
        <w:rPr>
          <w:b/>
          <w:i/>
          <w:color w:val="000000"/>
        </w:rPr>
        <w:t>5</w:t>
      </w:r>
      <w:r w:rsidRPr="006C430F">
        <w:rPr>
          <w:i/>
          <w:color w:val="000000"/>
        </w:rPr>
        <w:t>: It can be up to the network to configure different value ranges of K_offset for different scenarios to improve signalling efficiency.</w:t>
      </w:r>
    </w:p>
    <w:p w14:paraId="16CC6CE8" w14:textId="00325F0A" w:rsidR="00955B82" w:rsidRPr="00955B82" w:rsidRDefault="00955B82" w:rsidP="00E042FA">
      <w:pPr>
        <w:pStyle w:val="BodyText"/>
        <w:rPr>
          <w:i/>
          <w:lang w:eastAsia="ko-KR"/>
        </w:rPr>
      </w:pPr>
      <w:r w:rsidRPr="00955B82">
        <w:rPr>
          <w:i/>
          <w:u w:val="single"/>
          <w:lang w:eastAsia="ko-KR"/>
        </w:rPr>
        <w:t>UE reporting of information about the UE-specific</w:t>
      </w:r>
      <w:r>
        <w:rPr>
          <w:i/>
          <w:u w:val="single"/>
          <w:lang w:eastAsia="ko-KR"/>
        </w:rPr>
        <w:t xml:space="preserve"> TApre-compensation</w:t>
      </w:r>
      <w:r>
        <w:rPr>
          <w:i/>
          <w:lang w:eastAsia="ko-KR"/>
        </w:rPr>
        <w:t>:</w:t>
      </w:r>
    </w:p>
    <w:p w14:paraId="7A3BC05B" w14:textId="77777777" w:rsidR="00B17761" w:rsidRPr="000A48D4" w:rsidRDefault="00B17761" w:rsidP="00B17761">
      <w:pPr>
        <w:pStyle w:val="BodyText"/>
        <w:rPr>
          <w:i/>
        </w:rPr>
      </w:pPr>
      <w:r w:rsidRPr="000A48D4">
        <w:rPr>
          <w:b/>
          <w:i/>
        </w:rPr>
        <w:t xml:space="preserve">Observation </w:t>
      </w:r>
      <w:r>
        <w:rPr>
          <w:b/>
          <w:i/>
        </w:rPr>
        <w:t>6</w:t>
      </w:r>
      <w:r w:rsidRPr="000A48D4">
        <w:rPr>
          <w:i/>
        </w:rPr>
        <w:t>: For initial access, the UE-specific full TA seems a good choice since the UE anyway calculate the UE-eNB RTT to delay start of RAR window. The UE-specific full TA is effectively the UE-eNB RTT. This ensures UE and eNB have same understanding on the feeder link part of the full TA.</w:t>
      </w:r>
    </w:p>
    <w:p w14:paraId="614F6522" w14:textId="77777777" w:rsidR="00B17761" w:rsidRPr="00B17761" w:rsidRDefault="00B17761" w:rsidP="00B17761">
      <w:pPr>
        <w:pStyle w:val="BodyText"/>
        <w:rPr>
          <w:i/>
          <w:color w:val="000000"/>
        </w:rPr>
      </w:pPr>
      <w:r w:rsidRPr="00B17761">
        <w:rPr>
          <w:b/>
          <w:i/>
          <w:color w:val="000000"/>
        </w:rPr>
        <w:t>Proposal 2</w:t>
      </w:r>
      <w:r w:rsidRPr="00B17761">
        <w:rPr>
          <w:i/>
          <w:color w:val="000000"/>
        </w:rPr>
        <w:t>: For initial access, the UE-specific full TA is reported by MAC CE.</w:t>
      </w:r>
    </w:p>
    <w:p w14:paraId="08F358FB" w14:textId="77777777" w:rsidR="00B17761" w:rsidRPr="005C67ED" w:rsidRDefault="00B17761" w:rsidP="00B17761">
      <w:pPr>
        <w:pStyle w:val="BodyText"/>
        <w:rPr>
          <w:i/>
          <w:color w:val="000000"/>
        </w:rPr>
      </w:pPr>
      <w:r w:rsidRPr="005C67ED">
        <w:rPr>
          <w:b/>
          <w:i/>
          <w:color w:val="000000"/>
        </w:rPr>
        <w:t xml:space="preserve">Observation </w:t>
      </w:r>
      <w:r>
        <w:rPr>
          <w:b/>
          <w:i/>
          <w:color w:val="000000"/>
        </w:rPr>
        <w:t>7</w:t>
      </w:r>
      <w:r w:rsidRPr="005C67ED">
        <w:rPr>
          <w:i/>
          <w:color w:val="000000"/>
        </w:rPr>
        <w:t>: The granularity and frequency of UE-specific differential TA report is of same order than that for the UE-specific differential K_offset update – i.e.</w:t>
      </w:r>
    </w:p>
    <w:p w14:paraId="7AA955B2" w14:textId="77777777" w:rsidR="00B17761" w:rsidRPr="005C67ED" w:rsidRDefault="00B17761" w:rsidP="00B17761">
      <w:pPr>
        <w:pStyle w:val="BodyText"/>
        <w:numPr>
          <w:ilvl w:val="0"/>
          <w:numId w:val="44"/>
        </w:numPr>
        <w:rPr>
          <w:color w:val="000000"/>
        </w:rPr>
      </w:pPr>
      <w:r w:rsidRPr="00181C79">
        <w:rPr>
          <w:i/>
          <w:color w:val="000000" w:themeColor="text1"/>
        </w:rPr>
        <w:t xml:space="preserve">UE-specific </w:t>
      </w:r>
      <w:r>
        <w:rPr>
          <w:i/>
          <w:color w:val="000000" w:themeColor="text1"/>
        </w:rPr>
        <w:t xml:space="preserve">differential TA report </w:t>
      </w:r>
      <w:r w:rsidRPr="00181C79">
        <w:rPr>
          <w:i/>
          <w:color w:val="000000" w:themeColor="text1"/>
        </w:rPr>
        <w:t xml:space="preserve">with granularity of </w:t>
      </w:r>
      <w:r>
        <w:rPr>
          <w:i/>
          <w:color w:val="000000" w:themeColor="text1"/>
        </w:rPr>
        <w:t xml:space="preserve">2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3 bits for LEO@600 km and 4 bits for LEO@1200 km, and 3 bits for GEO@35786 km.</w:t>
      </w:r>
    </w:p>
    <w:p w14:paraId="4D497690" w14:textId="77777777" w:rsidR="00B17761" w:rsidRDefault="00B17761" w:rsidP="00B17761">
      <w:pPr>
        <w:pStyle w:val="BodyText"/>
        <w:numPr>
          <w:ilvl w:val="0"/>
          <w:numId w:val="44"/>
        </w:numPr>
        <w:rPr>
          <w:i/>
          <w:color w:val="000000" w:themeColor="text1"/>
        </w:rPr>
      </w:pPr>
      <w:r w:rsidRPr="00181C79">
        <w:rPr>
          <w:i/>
          <w:color w:val="000000" w:themeColor="text1"/>
        </w:rPr>
        <w:t xml:space="preserve">UE-specific </w:t>
      </w:r>
      <w:r>
        <w:rPr>
          <w:i/>
          <w:color w:val="000000" w:themeColor="text1"/>
        </w:rPr>
        <w:t xml:space="preserve">differential TA report </w:t>
      </w:r>
      <w:r w:rsidRPr="00181C79">
        <w:rPr>
          <w:i/>
          <w:color w:val="000000" w:themeColor="text1"/>
        </w:rPr>
        <w:t xml:space="preserve">with granularity of </w:t>
      </w:r>
      <w:r>
        <w:rPr>
          <w:i/>
          <w:color w:val="000000" w:themeColor="text1"/>
        </w:rPr>
        <w:t xml:space="preserve">3 slots </w:t>
      </w:r>
      <w:r w:rsidRPr="00181C79">
        <w:rPr>
          <w:i/>
          <w:color w:val="000000" w:themeColor="text1"/>
        </w:rPr>
        <w:t>scaled by a factor 2</w:t>
      </w:r>
      <w:r w:rsidRPr="00181C79">
        <w:rPr>
          <w:i/>
          <w:color w:val="000000" w:themeColor="text1"/>
          <w:vertAlign w:val="superscript"/>
        </w:rPr>
        <w:t>µ</w:t>
      </w:r>
      <w:r w:rsidRPr="00181C79">
        <w:rPr>
          <w:i/>
          <w:color w:val="000000" w:themeColor="text1"/>
        </w:rPr>
        <w:t xml:space="preserve"> </w:t>
      </w:r>
      <w:r>
        <w:rPr>
          <w:i/>
          <w:color w:val="000000" w:themeColor="text1"/>
        </w:rPr>
        <w:t>has an overhead of 2 bits for GEO@35786 km.</w:t>
      </w:r>
    </w:p>
    <w:p w14:paraId="1656578B" w14:textId="77777777" w:rsidR="00B17761" w:rsidRDefault="00B17761" w:rsidP="00B17761">
      <w:pPr>
        <w:pStyle w:val="BodyText"/>
        <w:numPr>
          <w:ilvl w:val="0"/>
          <w:numId w:val="44"/>
        </w:numPr>
        <w:rPr>
          <w:i/>
          <w:color w:val="000000" w:themeColor="text1"/>
        </w:rPr>
      </w:pPr>
      <w:r>
        <w:rPr>
          <w:i/>
          <w:color w:val="000000" w:themeColor="text1"/>
        </w:rPr>
        <w:t xml:space="preserve">The maximum </w:t>
      </w:r>
      <w:r w:rsidRPr="00181C79">
        <w:rPr>
          <w:i/>
          <w:color w:val="000000" w:themeColor="text1"/>
        </w:rPr>
        <w:t xml:space="preserve">UE-specific </w:t>
      </w:r>
      <w:r>
        <w:rPr>
          <w:i/>
          <w:color w:val="000000" w:themeColor="text1"/>
        </w:rPr>
        <w:t>differential TA report</w:t>
      </w:r>
      <w:r w:rsidRPr="00181C79">
        <w:rPr>
          <w:i/>
          <w:color w:val="000000" w:themeColor="text1"/>
        </w:rPr>
        <w:t xml:space="preserve"> </w:t>
      </w:r>
      <w:r>
        <w:rPr>
          <w:i/>
          <w:color w:val="000000" w:themeColor="text1"/>
        </w:rPr>
        <w:t xml:space="preserve">total overhead within </w:t>
      </w:r>
      <w:r>
        <w:rPr>
          <w:color w:val="000000"/>
        </w:rPr>
        <w:t xml:space="preserve">a </w:t>
      </w:r>
      <w:r w:rsidRPr="0039147D">
        <w:rPr>
          <w:color w:val="000000"/>
        </w:rPr>
        <w:t>max</w:t>
      </w:r>
      <w:r>
        <w:rPr>
          <w:color w:val="000000"/>
        </w:rPr>
        <w:t>imum</w:t>
      </w:r>
      <w:r w:rsidRPr="0039147D">
        <w:rPr>
          <w:color w:val="000000"/>
        </w:rPr>
        <w:t xml:space="preserve"> LEO satellite coverage time of 2 minutes</w:t>
      </w:r>
      <w:r w:rsidRPr="00181C79">
        <w:rPr>
          <w:i/>
          <w:color w:val="000000" w:themeColor="text1"/>
        </w:rPr>
        <w:t xml:space="preserve"> </w:t>
      </w:r>
      <w:r>
        <w:rPr>
          <w:i/>
          <w:color w:val="000000" w:themeColor="text1"/>
        </w:rPr>
        <w:t>is 16 bits.</w:t>
      </w:r>
    </w:p>
    <w:p w14:paraId="09693230" w14:textId="77777777" w:rsidR="00B17761" w:rsidRDefault="00B17761" w:rsidP="00B17761">
      <w:pPr>
        <w:pStyle w:val="BodyText"/>
        <w:numPr>
          <w:ilvl w:val="0"/>
          <w:numId w:val="44"/>
        </w:numPr>
        <w:rPr>
          <w:i/>
          <w:color w:val="000000"/>
        </w:rPr>
      </w:pPr>
      <w:r>
        <w:rPr>
          <w:i/>
          <w:color w:val="000000"/>
        </w:rPr>
        <w:t>For L</w:t>
      </w:r>
      <w:r w:rsidRPr="00311767">
        <w:rPr>
          <w:i/>
          <w:color w:val="000000"/>
        </w:rPr>
        <w:t>EO</w:t>
      </w:r>
      <w:r>
        <w:rPr>
          <w:i/>
          <w:color w:val="000000"/>
        </w:rPr>
        <w:t>@600 km and LEO@1200 km</w:t>
      </w:r>
      <w:r w:rsidRPr="00311767">
        <w:rPr>
          <w:i/>
          <w:color w:val="000000"/>
        </w:rPr>
        <w:t xml:space="preserve">, the </w:t>
      </w:r>
      <w:r>
        <w:rPr>
          <w:i/>
          <w:color w:val="000000"/>
        </w:rPr>
        <w:t>UE TA report can be updated at most once per 22 seconds and once per 33 seconds respectively.</w:t>
      </w:r>
    </w:p>
    <w:p w14:paraId="23B701E1" w14:textId="77777777" w:rsidR="00B17761" w:rsidRPr="00311767" w:rsidRDefault="00B17761" w:rsidP="00B17761">
      <w:pPr>
        <w:pStyle w:val="BodyText"/>
        <w:numPr>
          <w:ilvl w:val="0"/>
          <w:numId w:val="44"/>
        </w:numPr>
        <w:rPr>
          <w:i/>
          <w:color w:val="000000"/>
        </w:rPr>
      </w:pPr>
      <w:r w:rsidRPr="00311767">
        <w:rPr>
          <w:i/>
          <w:color w:val="000000"/>
        </w:rPr>
        <w:t xml:space="preserve">For GEO, it may not be necessary to update the </w:t>
      </w:r>
      <w:r>
        <w:rPr>
          <w:i/>
          <w:color w:val="000000"/>
        </w:rPr>
        <w:t>TA report</w:t>
      </w:r>
      <w:r w:rsidRPr="00311767">
        <w:rPr>
          <w:i/>
          <w:color w:val="000000"/>
        </w:rPr>
        <w:t xml:space="preserve"> as it on</w:t>
      </w:r>
      <w:r>
        <w:rPr>
          <w:i/>
          <w:color w:val="000000"/>
        </w:rPr>
        <w:t>ly needs to be updated at most every 391</w:t>
      </w:r>
      <w:r w:rsidRPr="00311767">
        <w:rPr>
          <w:i/>
          <w:color w:val="000000"/>
        </w:rPr>
        <w:t xml:space="preserve"> s</w:t>
      </w:r>
      <w:r>
        <w:rPr>
          <w:i/>
          <w:color w:val="000000"/>
        </w:rPr>
        <w:t>econds</w:t>
      </w:r>
      <w:r w:rsidRPr="00311767">
        <w:rPr>
          <w:i/>
          <w:color w:val="000000"/>
        </w:rPr>
        <w:t>.</w:t>
      </w:r>
      <w:r>
        <w:rPr>
          <w:i/>
          <w:color w:val="000000"/>
        </w:rPr>
        <w:t xml:space="preserve"> The overhead is not significant. </w:t>
      </w:r>
    </w:p>
    <w:p w14:paraId="2CE043F9" w14:textId="77777777" w:rsidR="00B25C22" w:rsidRPr="00E2026B" w:rsidRDefault="00B25C22" w:rsidP="00B25C22">
      <w:pPr>
        <w:pStyle w:val="BodyText"/>
        <w:rPr>
          <w:i/>
          <w:color w:val="000000"/>
        </w:rPr>
      </w:pPr>
      <w:bookmarkStart w:id="3" w:name="_GoBack"/>
      <w:bookmarkEnd w:id="3"/>
      <w:r>
        <w:rPr>
          <w:b/>
          <w:i/>
          <w:color w:val="000000"/>
        </w:rPr>
        <w:t>Proposal 3:</w:t>
      </w:r>
      <w:r w:rsidRPr="00E2026B">
        <w:t xml:space="preserve"> </w:t>
      </w:r>
      <w:r w:rsidRPr="00E2026B">
        <w:rPr>
          <w:i/>
          <w:color w:val="000000"/>
        </w:rPr>
        <w:t xml:space="preserve">The </w:t>
      </w:r>
      <w:r>
        <w:rPr>
          <w:i/>
          <w:color w:val="000000"/>
        </w:rPr>
        <w:t>UE-specific differential TA determined as the difference between the cell-specific TA and the UE-specific TA</w:t>
      </w:r>
      <w:r w:rsidRPr="00E2026B">
        <w:rPr>
          <w:i/>
          <w:color w:val="000000"/>
        </w:rPr>
        <w:t xml:space="preserve"> is </w:t>
      </w:r>
      <w:r>
        <w:rPr>
          <w:i/>
          <w:color w:val="000000"/>
        </w:rPr>
        <w:t xml:space="preserve">reported </w:t>
      </w:r>
      <w:r w:rsidRPr="00E2026B">
        <w:rPr>
          <w:i/>
          <w:color w:val="000000"/>
        </w:rPr>
        <w:t xml:space="preserve">by </w:t>
      </w:r>
      <w:r>
        <w:rPr>
          <w:i/>
          <w:color w:val="000000"/>
        </w:rPr>
        <w:t xml:space="preserve">UE on </w:t>
      </w:r>
      <w:r w:rsidRPr="00E2026B">
        <w:rPr>
          <w:i/>
          <w:color w:val="000000"/>
        </w:rPr>
        <w:t>MAC CE.</w:t>
      </w:r>
    </w:p>
    <w:p w14:paraId="3874C3C6" w14:textId="454C0BA0" w:rsidR="00943A65" w:rsidRPr="003D711B" w:rsidRDefault="00943A65" w:rsidP="00943A65">
      <w:pPr>
        <w:pStyle w:val="BodyText"/>
        <w:rPr>
          <w:i/>
          <w:color w:val="000000"/>
        </w:rPr>
      </w:pPr>
      <w:r w:rsidRPr="003D711B">
        <w:rPr>
          <w:b/>
          <w:i/>
          <w:color w:val="000000"/>
        </w:rPr>
        <w:t xml:space="preserve">Proposal </w:t>
      </w:r>
      <w:r w:rsidR="00B17761">
        <w:rPr>
          <w:b/>
          <w:i/>
          <w:color w:val="000000"/>
        </w:rPr>
        <w:t>4</w:t>
      </w:r>
      <w:r w:rsidRPr="003D711B">
        <w:rPr>
          <w:i/>
          <w:color w:val="000000"/>
        </w:rPr>
        <w:t xml:space="preserve">: The content of UE specific TA pre-compensation reported in RA procedure using MAC CE is UE specific TA </w:t>
      </w:r>
    </w:p>
    <w:p w14:paraId="72874CBB" w14:textId="30B53F88" w:rsidR="00943A65" w:rsidRPr="003D711B" w:rsidRDefault="00943A65" w:rsidP="00943A65">
      <w:pPr>
        <w:pStyle w:val="BodyText"/>
        <w:rPr>
          <w:i/>
          <w:color w:val="000000"/>
        </w:rPr>
      </w:pPr>
      <w:r w:rsidRPr="003D711B">
        <w:rPr>
          <w:b/>
          <w:i/>
          <w:color w:val="000000"/>
        </w:rPr>
        <w:t xml:space="preserve">Proposal </w:t>
      </w:r>
      <w:r w:rsidR="00B17761">
        <w:rPr>
          <w:b/>
          <w:i/>
          <w:color w:val="000000"/>
        </w:rPr>
        <w:t>5</w:t>
      </w:r>
      <w:r w:rsidRPr="003D711B">
        <w:rPr>
          <w:i/>
          <w:color w:val="000000"/>
        </w:rPr>
        <w:t>: Reporting on the information about UE specific pre-compensation in connected mode via MAC CE is supported.</w:t>
      </w:r>
    </w:p>
    <w:p w14:paraId="4B979EEA" w14:textId="74490238" w:rsidR="00943A65" w:rsidRDefault="00943A65" w:rsidP="00943A65">
      <w:pPr>
        <w:pStyle w:val="BodyText"/>
        <w:rPr>
          <w:i/>
          <w:color w:val="000000"/>
        </w:rPr>
      </w:pPr>
      <w:r>
        <w:rPr>
          <w:b/>
          <w:i/>
          <w:color w:val="000000"/>
        </w:rPr>
        <w:t xml:space="preserve">Proposal </w:t>
      </w:r>
      <w:r w:rsidR="00B17761">
        <w:rPr>
          <w:b/>
          <w:i/>
          <w:color w:val="000000"/>
        </w:rPr>
        <w:t>6</w:t>
      </w:r>
      <w:r w:rsidRPr="00DC5953">
        <w:rPr>
          <w:i/>
          <w:color w:val="000000"/>
        </w:rPr>
        <w:t xml:space="preserve">: </w:t>
      </w:r>
      <w:r w:rsidRPr="003D711B">
        <w:rPr>
          <w:i/>
          <w:color w:val="000000"/>
        </w:rPr>
        <w:t xml:space="preserve">The unit of </w:t>
      </w:r>
      <w:r>
        <w:rPr>
          <w:i/>
          <w:color w:val="000000"/>
        </w:rPr>
        <w:t xml:space="preserve">UE-specific TA report </w:t>
      </w:r>
      <w:r w:rsidRPr="003D711B">
        <w:rPr>
          <w:i/>
          <w:color w:val="000000"/>
        </w:rPr>
        <w:t>is number of slots</w:t>
      </w:r>
      <w:r>
        <w:rPr>
          <w:i/>
          <w:color w:val="000000"/>
        </w:rPr>
        <w:t xml:space="preserve"> for a given subcarrier spacing</w:t>
      </w:r>
      <w:r w:rsidRPr="00DC5953">
        <w:rPr>
          <w:i/>
          <w:color w:val="000000"/>
        </w:rPr>
        <w:t>.</w:t>
      </w:r>
    </w:p>
    <w:p w14:paraId="12B84FF3" w14:textId="4EF664EA" w:rsidR="00943A65" w:rsidRDefault="00943A65" w:rsidP="00943A65">
      <w:pPr>
        <w:pStyle w:val="BodyText"/>
        <w:rPr>
          <w:i/>
          <w:color w:val="000000"/>
        </w:rPr>
      </w:pPr>
      <w:r w:rsidRPr="00465987">
        <w:rPr>
          <w:b/>
          <w:i/>
          <w:color w:val="000000"/>
        </w:rPr>
        <w:t xml:space="preserve">Proposal </w:t>
      </w:r>
      <w:r w:rsidR="00B17761">
        <w:rPr>
          <w:b/>
          <w:i/>
          <w:color w:val="000000"/>
        </w:rPr>
        <w:t>7</w:t>
      </w:r>
      <w:r>
        <w:rPr>
          <w:i/>
          <w:color w:val="000000"/>
        </w:rPr>
        <w:t xml:space="preserve">: </w:t>
      </w:r>
      <w:r w:rsidRPr="00465987">
        <w:rPr>
          <w:i/>
          <w:color w:val="000000"/>
        </w:rPr>
        <w:t>The event-triggers for reporting information about UE specific TA are based on TA values</w:t>
      </w:r>
      <w:r>
        <w:rPr>
          <w:i/>
          <w:color w:val="000000"/>
        </w:rPr>
        <w:t>.</w:t>
      </w:r>
    </w:p>
    <w:p w14:paraId="0470B2CE" w14:textId="77777777" w:rsidR="00943A65" w:rsidRPr="00943A65" w:rsidRDefault="00943A65" w:rsidP="0090195C">
      <w:pPr>
        <w:pStyle w:val="BodyText"/>
        <w:rPr>
          <w:color w:val="000000"/>
        </w:rPr>
      </w:pPr>
    </w:p>
    <w:p w14:paraId="74FF349C" w14:textId="77777777" w:rsidR="0090195C" w:rsidRDefault="0090195C" w:rsidP="0090195C">
      <w:pPr>
        <w:pStyle w:val="BodyText"/>
        <w:rPr>
          <w:color w:val="000000"/>
          <w:u w:val="single"/>
        </w:rPr>
      </w:pPr>
      <w:r>
        <w:rPr>
          <w:color w:val="000000"/>
          <w:u w:val="single"/>
        </w:rPr>
        <w:t>MAC CE Timing Relationships</w:t>
      </w:r>
      <w:r w:rsidRPr="00784146">
        <w:rPr>
          <w:color w:val="000000"/>
          <w:u w:val="single"/>
        </w:rPr>
        <w:t>K_offset usage</w:t>
      </w:r>
      <w:r>
        <w:rPr>
          <w:color w:val="000000"/>
          <w:u w:val="single"/>
        </w:rPr>
        <w:t>:</w:t>
      </w:r>
    </w:p>
    <w:p w14:paraId="7D923702" w14:textId="1E76DB87" w:rsidR="0090195C" w:rsidRPr="0000337A" w:rsidRDefault="0090195C" w:rsidP="0090195C">
      <w:pPr>
        <w:pStyle w:val="BodyText"/>
        <w:rPr>
          <w:i/>
          <w:color w:val="000000"/>
        </w:rPr>
      </w:pPr>
      <w:r w:rsidRPr="0000337A">
        <w:rPr>
          <w:b/>
          <w:i/>
          <w:color w:val="000000"/>
        </w:rPr>
        <w:t xml:space="preserve">Observation </w:t>
      </w:r>
      <w:r w:rsidR="00B17761">
        <w:rPr>
          <w:b/>
          <w:i/>
          <w:color w:val="000000"/>
        </w:rPr>
        <w:t>8</w:t>
      </w:r>
      <w:r w:rsidRPr="0000337A">
        <w:rPr>
          <w:i/>
          <w:color w:val="000000"/>
        </w:rPr>
        <w:t>: The unit of K_</w:t>
      </w:r>
      <w:r>
        <w:rPr>
          <w:i/>
          <w:color w:val="000000"/>
        </w:rPr>
        <w:t>mac</w:t>
      </w:r>
      <w:r w:rsidRPr="0000337A">
        <w:rPr>
          <w:i/>
          <w:color w:val="000000"/>
        </w:rPr>
        <w:t xml:space="preserve"> is number of slots for a given subcarrier spacing, where the K_</w:t>
      </w:r>
      <w:r>
        <w:rPr>
          <w:i/>
          <w:color w:val="000000"/>
        </w:rPr>
        <w:t>mac</w:t>
      </w:r>
      <w:r w:rsidRPr="0000337A">
        <w:rPr>
          <w:i/>
          <w:color w:val="000000"/>
        </w:rPr>
        <w:t xml:space="preserve"> if configured for one subcarrier spacing value or different subcarrier spacing values may allow more efficient signalling for different scenarios.</w:t>
      </w:r>
    </w:p>
    <w:p w14:paraId="24815233" w14:textId="77777777" w:rsidR="00955B82" w:rsidRDefault="00955B82" w:rsidP="00E042FA">
      <w:pPr>
        <w:pStyle w:val="BodyText"/>
        <w:rPr>
          <w:rFonts w:ascii="Arial" w:hAnsi="Arial" w:cs="Arial"/>
          <w:lang w:eastAsia="ko-KR"/>
        </w:rPr>
      </w:pPr>
    </w:p>
    <w:p w14:paraId="19B33C0E" w14:textId="0CC35FCE" w:rsidR="00531E7E" w:rsidRPr="004B1083" w:rsidRDefault="00531E7E" w:rsidP="004B1083">
      <w:pPr>
        <w:pStyle w:val="Heading1"/>
        <w:rPr>
          <w:rFonts w:cs="Arial"/>
          <w:lang w:val="en-US" w:eastAsia="zh-TW"/>
        </w:rPr>
      </w:pPr>
      <w:r w:rsidRPr="00531E7E">
        <w:rPr>
          <w:rFonts w:cs="Arial"/>
          <w:lang w:val="en-US" w:eastAsia="zh-TW"/>
        </w:rPr>
        <w:t>ANNEX</w:t>
      </w:r>
    </w:p>
    <w:p w14:paraId="0C13A8F9" w14:textId="22C64F1C" w:rsidR="00531E7E" w:rsidRDefault="004B1083" w:rsidP="00531E7E">
      <w:pPr>
        <w:pStyle w:val="BodyText"/>
        <w:rPr>
          <w:color w:val="000000"/>
        </w:rPr>
      </w:pPr>
      <w:r>
        <w:rPr>
          <w:color w:val="000000"/>
        </w:rPr>
        <w:t xml:space="preserve">Calculations for </w:t>
      </w:r>
      <w:r w:rsidRPr="004B1083">
        <w:rPr>
          <w:color w:val="000000"/>
        </w:rPr>
        <w:t>K_offset update, granularity, and overhead</w:t>
      </w:r>
    </w:p>
    <w:p w14:paraId="0E37B9A1" w14:textId="77777777" w:rsidR="00116126" w:rsidRPr="00304219" w:rsidRDefault="00116126" w:rsidP="00116126">
      <w:pPr>
        <w:pStyle w:val="BodyText"/>
        <w:rPr>
          <w:color w:val="000000"/>
          <w:u w:val="single"/>
        </w:rPr>
      </w:pPr>
      <w:r w:rsidRPr="00304219">
        <w:rPr>
          <w:color w:val="000000"/>
          <w:u w:val="single"/>
        </w:rPr>
        <w:t xml:space="preserve">GEO@35786 km: </w:t>
      </w:r>
    </w:p>
    <w:p w14:paraId="0AD90A64" w14:textId="77777777" w:rsidR="00116126" w:rsidRDefault="00116126" w:rsidP="00116126">
      <w:pPr>
        <w:pStyle w:val="BodyText"/>
        <w:rPr>
          <w:color w:val="000000"/>
        </w:rPr>
      </w:pPr>
      <w:r>
        <w:rPr>
          <w:color w:val="000000"/>
        </w:rPr>
        <w:t xml:space="preserve">Satellite velocity V=3.07 km/s </w:t>
      </w:r>
    </w:p>
    <w:p w14:paraId="43705AF2" w14:textId="77777777" w:rsidR="00116126" w:rsidRDefault="00116126" w:rsidP="00116126">
      <w:pPr>
        <w:pStyle w:val="BodyText"/>
        <w:rPr>
          <w:color w:val="000000"/>
        </w:rPr>
      </w:pPr>
      <w:r w:rsidRPr="00A07A4A">
        <w:rPr>
          <w:color w:val="000000"/>
        </w:rPr>
        <w:t xml:space="preserve">Max Doppler shift </w:t>
      </w:r>
      <w:r>
        <w:rPr>
          <w:color w:val="000000"/>
        </w:rPr>
        <w:t>= 0.93 ppm</w:t>
      </w:r>
    </w:p>
    <w:p w14:paraId="485DCDBB" w14:textId="77777777" w:rsidR="00116126" w:rsidRDefault="00116126" w:rsidP="00116126">
      <w:pPr>
        <w:pStyle w:val="BodyText"/>
        <w:rPr>
          <w:color w:val="000000"/>
        </w:rPr>
      </w:pPr>
      <w:r>
        <w:rPr>
          <w:color w:val="000000"/>
        </w:rPr>
        <w:lastRenderedPageBreak/>
        <w:t>RTD=270 ms + 270 ms = 540 ms</w:t>
      </w:r>
    </w:p>
    <w:p w14:paraId="51AA5447" w14:textId="77777777" w:rsidR="00116126" w:rsidRDefault="00116126" w:rsidP="00116126">
      <w:pPr>
        <w:pStyle w:val="BodyText"/>
        <w:rPr>
          <w:color w:val="000000"/>
        </w:rPr>
      </w:pPr>
      <w:r>
        <w:rPr>
          <w:color w:val="000000"/>
        </w:rPr>
        <w:t>Differential RTD=32 ms</w:t>
      </w:r>
    </w:p>
    <w:p w14:paraId="0E6FFD5D" w14:textId="77777777" w:rsidR="00116126" w:rsidRDefault="00116126" w:rsidP="00116126">
      <w:pPr>
        <w:pStyle w:val="BodyText"/>
        <w:rPr>
          <w:color w:val="000000"/>
        </w:rPr>
      </w:pPr>
      <w:r>
        <w:rPr>
          <w:color w:val="000000"/>
        </w:rPr>
        <w:t>UE-specific  K_offset derived from full TA with 10 bits:   540 ms / 1024 = 0.52 ms or 78 km (=0.52 ms * c /2)</w:t>
      </w:r>
    </w:p>
    <w:p w14:paraId="3506A74E" w14:textId="6509D0D3" w:rsidR="00311767" w:rsidRDefault="00311767" w:rsidP="00311767">
      <w:pPr>
        <w:pStyle w:val="BodyText"/>
        <w:rPr>
          <w:color w:val="000000"/>
        </w:rPr>
      </w:pPr>
      <w:r>
        <w:rPr>
          <w:color w:val="000000"/>
        </w:rPr>
        <w:t xml:space="preserve">UE-specific  K_offset derived from differential TA with </w:t>
      </w:r>
      <w:r w:rsidR="009B334A">
        <w:rPr>
          <w:color w:val="000000"/>
        </w:rPr>
        <w:t>2</w:t>
      </w:r>
      <w:r>
        <w:rPr>
          <w:color w:val="000000"/>
        </w:rPr>
        <w:t xml:space="preserve"> bits:   32 ms / </w:t>
      </w:r>
      <w:r w:rsidR="009B334A">
        <w:rPr>
          <w:color w:val="000000"/>
        </w:rPr>
        <w:t>4</w:t>
      </w:r>
      <w:r>
        <w:rPr>
          <w:color w:val="000000"/>
        </w:rPr>
        <w:t xml:space="preserve"> = </w:t>
      </w:r>
      <w:r w:rsidR="009B334A">
        <w:rPr>
          <w:color w:val="000000"/>
        </w:rPr>
        <w:t>8</w:t>
      </w:r>
      <w:r>
        <w:rPr>
          <w:color w:val="000000"/>
        </w:rPr>
        <w:t xml:space="preserve"> ms or </w:t>
      </w:r>
      <w:r w:rsidR="009B334A">
        <w:rPr>
          <w:color w:val="000000"/>
        </w:rPr>
        <w:t>12</w:t>
      </w:r>
      <w:r>
        <w:rPr>
          <w:color w:val="000000"/>
        </w:rPr>
        <w:t xml:space="preserve">00 km (= </w:t>
      </w:r>
      <w:r w:rsidR="009B334A">
        <w:rPr>
          <w:color w:val="000000"/>
        </w:rPr>
        <w:t>8</w:t>
      </w:r>
      <w:r>
        <w:rPr>
          <w:color w:val="000000"/>
        </w:rPr>
        <w:t xml:space="preserve"> ms * c /2)</w:t>
      </w:r>
    </w:p>
    <w:p w14:paraId="5B4D3B8B" w14:textId="6A468784" w:rsidR="00311767" w:rsidRDefault="00311767" w:rsidP="00311767">
      <w:pPr>
        <w:pStyle w:val="BodyText"/>
        <w:rPr>
          <w:color w:val="000000"/>
        </w:rPr>
      </w:pPr>
      <w:r>
        <w:rPr>
          <w:color w:val="000000"/>
        </w:rPr>
        <w:t xml:space="preserve">K_offset update: once per </w:t>
      </w:r>
      <w:r w:rsidR="009B334A">
        <w:rPr>
          <w:color w:val="000000"/>
        </w:rPr>
        <w:t>390.9</w:t>
      </w:r>
      <w:r>
        <w:rPr>
          <w:color w:val="000000"/>
        </w:rPr>
        <w:t xml:space="preserve"> s = </w:t>
      </w:r>
      <w:r w:rsidR="009B334A">
        <w:rPr>
          <w:color w:val="000000"/>
        </w:rPr>
        <w:t>12</w:t>
      </w:r>
      <w:r>
        <w:rPr>
          <w:color w:val="000000"/>
        </w:rPr>
        <w:t>00 km / 3.07 km/s</w:t>
      </w:r>
    </w:p>
    <w:p w14:paraId="3CF22607" w14:textId="6FFE65D9" w:rsidR="00311767" w:rsidRDefault="00311767" w:rsidP="00311767">
      <w:pPr>
        <w:pStyle w:val="BodyText"/>
        <w:rPr>
          <w:color w:val="000000"/>
        </w:rPr>
      </w:pPr>
      <w:r>
        <w:rPr>
          <w:color w:val="000000"/>
        </w:rPr>
        <w:t xml:space="preserve">Delay drift during K_offset update period: </w:t>
      </w:r>
      <w:r w:rsidR="009B334A">
        <w:rPr>
          <w:color w:val="000000"/>
        </w:rPr>
        <w:t>1.45</w:t>
      </w:r>
      <w:r>
        <w:rPr>
          <w:color w:val="000000"/>
        </w:rPr>
        <w:t xml:space="preserve"> ms = </w:t>
      </w:r>
      <w:r w:rsidR="009B334A">
        <w:rPr>
          <w:color w:val="000000"/>
        </w:rPr>
        <w:t>390.9</w:t>
      </w:r>
      <w:r>
        <w:rPr>
          <w:color w:val="000000"/>
        </w:rPr>
        <w:t xml:space="preserve"> s * 4 * 0.93 µs/s</w:t>
      </w:r>
    </w:p>
    <w:p w14:paraId="30A9AEEA" w14:textId="4325A34C" w:rsidR="00311767" w:rsidRDefault="009B334A" w:rsidP="00311767">
      <w:pPr>
        <w:pStyle w:val="BodyText"/>
        <w:rPr>
          <w:color w:val="000000"/>
        </w:rPr>
      </w:pPr>
      <w:r>
        <w:rPr>
          <w:color w:val="000000"/>
        </w:rPr>
        <w:t>Granularity of K_offset: 2 slot (2</w:t>
      </w:r>
      <w:r w:rsidR="00311767">
        <w:rPr>
          <w:color w:val="000000"/>
        </w:rPr>
        <w:t xml:space="preserve"> ms) </w:t>
      </w:r>
    </w:p>
    <w:p w14:paraId="4667005D" w14:textId="77777777" w:rsidR="00311767" w:rsidRDefault="00311767" w:rsidP="00E042FA">
      <w:pPr>
        <w:pStyle w:val="BodyText"/>
        <w:rPr>
          <w:rFonts w:ascii="Arial" w:hAnsi="Arial" w:cs="Arial"/>
          <w:lang w:eastAsia="ko-KR"/>
        </w:rPr>
      </w:pPr>
    </w:p>
    <w:p w14:paraId="07B15593" w14:textId="77777777" w:rsidR="00493138" w:rsidRPr="00304219" w:rsidRDefault="00493138" w:rsidP="00493138">
      <w:pPr>
        <w:pStyle w:val="BodyText"/>
        <w:rPr>
          <w:color w:val="000000"/>
          <w:u w:val="single"/>
        </w:rPr>
      </w:pPr>
      <w:r>
        <w:rPr>
          <w:color w:val="000000"/>
          <w:u w:val="single"/>
        </w:rPr>
        <w:t>L</w:t>
      </w:r>
      <w:r w:rsidRPr="00304219">
        <w:rPr>
          <w:color w:val="000000"/>
          <w:u w:val="single"/>
        </w:rPr>
        <w:t>EO@</w:t>
      </w:r>
      <w:r>
        <w:rPr>
          <w:color w:val="000000"/>
          <w:u w:val="single"/>
        </w:rPr>
        <w:t>1200</w:t>
      </w:r>
      <w:r w:rsidRPr="00304219">
        <w:rPr>
          <w:color w:val="000000"/>
          <w:u w:val="single"/>
        </w:rPr>
        <w:t xml:space="preserve"> km: </w:t>
      </w:r>
    </w:p>
    <w:p w14:paraId="392CAF49" w14:textId="77777777" w:rsidR="00493138" w:rsidRDefault="00493138" w:rsidP="00493138">
      <w:pPr>
        <w:pStyle w:val="BodyText"/>
        <w:rPr>
          <w:color w:val="000000"/>
        </w:rPr>
      </w:pPr>
      <w:r>
        <w:rPr>
          <w:color w:val="000000"/>
        </w:rPr>
        <w:t xml:space="preserve">Satellite velocity V=7.25 km/s </w:t>
      </w:r>
    </w:p>
    <w:p w14:paraId="024D56EB" w14:textId="77777777" w:rsidR="00493138" w:rsidRDefault="00493138" w:rsidP="00493138">
      <w:pPr>
        <w:pStyle w:val="BodyText"/>
        <w:rPr>
          <w:color w:val="000000"/>
        </w:rPr>
      </w:pPr>
      <w:r w:rsidRPr="00A07A4A">
        <w:rPr>
          <w:color w:val="000000"/>
        </w:rPr>
        <w:t xml:space="preserve">Max Doppler shift </w:t>
      </w:r>
      <w:r>
        <w:rPr>
          <w:color w:val="000000"/>
        </w:rPr>
        <w:t>= 21 ppm</w:t>
      </w:r>
    </w:p>
    <w:p w14:paraId="6C0C2F37" w14:textId="77777777" w:rsidR="00493138" w:rsidRDefault="00493138" w:rsidP="00493138">
      <w:pPr>
        <w:pStyle w:val="BodyText"/>
        <w:rPr>
          <w:color w:val="000000"/>
        </w:rPr>
      </w:pPr>
      <w:r>
        <w:rPr>
          <w:color w:val="000000"/>
        </w:rPr>
        <w:t>RTD=20.8 ms + 20.8 ms = 41.6 ms</w:t>
      </w:r>
    </w:p>
    <w:p w14:paraId="2A7C3384" w14:textId="77777777" w:rsidR="00493138" w:rsidRDefault="00493138" w:rsidP="00493138">
      <w:pPr>
        <w:pStyle w:val="BodyText"/>
        <w:rPr>
          <w:color w:val="000000"/>
        </w:rPr>
      </w:pPr>
      <w:r>
        <w:rPr>
          <w:color w:val="000000"/>
        </w:rPr>
        <w:t>Differential RTD=12.9 ms</w:t>
      </w:r>
    </w:p>
    <w:p w14:paraId="79D113F5" w14:textId="77777777" w:rsidR="00493138" w:rsidRDefault="00493138" w:rsidP="00493138">
      <w:pPr>
        <w:pStyle w:val="BodyText"/>
        <w:rPr>
          <w:color w:val="000000"/>
        </w:rPr>
      </w:pPr>
      <w:r>
        <w:rPr>
          <w:color w:val="000000"/>
        </w:rPr>
        <w:t>UE-specific  K_offset derived from full TA with 6 bits:   41.6 ms / 64 = 0.65 ms or 97.5 km (=0.65 * c /2)</w:t>
      </w:r>
    </w:p>
    <w:p w14:paraId="5AD96612" w14:textId="43368E4E" w:rsidR="00311767" w:rsidRDefault="00311767" w:rsidP="00311767">
      <w:pPr>
        <w:pStyle w:val="BodyText"/>
        <w:rPr>
          <w:color w:val="000000"/>
        </w:rPr>
      </w:pPr>
      <w:r>
        <w:rPr>
          <w:color w:val="000000"/>
        </w:rPr>
        <w:t>UE-specific  K_offset derived from differential TA with 3 bits:   12.9 ms / 8 = 1.6 ms or 242 km (= 1.6 * c /2)</w:t>
      </w:r>
    </w:p>
    <w:p w14:paraId="612DB068" w14:textId="53161FE9" w:rsidR="00311767" w:rsidRDefault="00311767" w:rsidP="00311767">
      <w:pPr>
        <w:pStyle w:val="BodyText"/>
        <w:rPr>
          <w:color w:val="000000"/>
        </w:rPr>
      </w:pPr>
      <w:r>
        <w:rPr>
          <w:color w:val="000000"/>
        </w:rPr>
        <w:t>K_offset update: once per 33.4 s = 242 km / 7.25 km/s</w:t>
      </w:r>
    </w:p>
    <w:p w14:paraId="30D566E4" w14:textId="588158E5" w:rsidR="00311767" w:rsidRDefault="00311767" w:rsidP="00311767">
      <w:pPr>
        <w:pStyle w:val="BodyText"/>
        <w:rPr>
          <w:color w:val="000000"/>
        </w:rPr>
      </w:pPr>
      <w:r>
        <w:rPr>
          <w:color w:val="000000"/>
        </w:rPr>
        <w:t>Delay drift during K_offset update period: 2.8 ms = 33.4 s * 4 * 21 µs/s</w:t>
      </w:r>
    </w:p>
    <w:p w14:paraId="05D8FBE5" w14:textId="15731E56" w:rsidR="00311767" w:rsidRDefault="00311767" w:rsidP="00311767">
      <w:pPr>
        <w:pStyle w:val="BodyText"/>
        <w:rPr>
          <w:color w:val="000000"/>
        </w:rPr>
      </w:pPr>
      <w:r>
        <w:rPr>
          <w:color w:val="000000"/>
        </w:rPr>
        <w:t xml:space="preserve">Granularity of K_offset: 3 slots (3 ms) </w:t>
      </w:r>
    </w:p>
    <w:p w14:paraId="0B33DD03" w14:textId="77777777" w:rsidR="00311767" w:rsidRDefault="00311767" w:rsidP="00E042FA">
      <w:pPr>
        <w:pStyle w:val="BodyText"/>
        <w:rPr>
          <w:rFonts w:ascii="Arial" w:hAnsi="Arial" w:cs="Arial"/>
          <w:lang w:eastAsia="ko-KR"/>
        </w:rPr>
      </w:pPr>
    </w:p>
    <w:p w14:paraId="5FB26BAB" w14:textId="77777777" w:rsidR="00311767" w:rsidRDefault="00311767" w:rsidP="00E042FA">
      <w:pPr>
        <w:pStyle w:val="BodyText"/>
        <w:rPr>
          <w:rFonts w:ascii="Arial" w:hAnsi="Arial" w:cs="Arial"/>
          <w:lang w:eastAsia="ko-KR"/>
        </w:rPr>
      </w:pPr>
    </w:p>
    <w:p w14:paraId="16EF04BB" w14:textId="77777777" w:rsidR="004B1083" w:rsidRPr="00304219" w:rsidRDefault="004B1083" w:rsidP="004B1083">
      <w:pPr>
        <w:pStyle w:val="BodyText"/>
        <w:rPr>
          <w:color w:val="000000"/>
          <w:u w:val="single"/>
        </w:rPr>
      </w:pPr>
      <w:r>
        <w:rPr>
          <w:color w:val="000000"/>
          <w:u w:val="single"/>
        </w:rPr>
        <w:t>L</w:t>
      </w:r>
      <w:r w:rsidRPr="00304219">
        <w:rPr>
          <w:color w:val="000000"/>
          <w:u w:val="single"/>
        </w:rPr>
        <w:t>EO@</w:t>
      </w:r>
      <w:r>
        <w:rPr>
          <w:color w:val="000000"/>
          <w:u w:val="single"/>
        </w:rPr>
        <w:t>600</w:t>
      </w:r>
      <w:r w:rsidRPr="00304219">
        <w:rPr>
          <w:color w:val="000000"/>
          <w:u w:val="single"/>
        </w:rPr>
        <w:t xml:space="preserve"> km: </w:t>
      </w:r>
    </w:p>
    <w:p w14:paraId="6A953B58" w14:textId="77777777" w:rsidR="004B1083" w:rsidRDefault="004B1083" w:rsidP="004B1083">
      <w:pPr>
        <w:pStyle w:val="BodyText"/>
        <w:rPr>
          <w:color w:val="000000"/>
        </w:rPr>
      </w:pPr>
      <w:r>
        <w:rPr>
          <w:color w:val="000000"/>
        </w:rPr>
        <w:t xml:space="preserve">Satellite velocity V=7.55 km/s </w:t>
      </w:r>
    </w:p>
    <w:p w14:paraId="7A128EC2" w14:textId="77777777" w:rsidR="004B1083" w:rsidRDefault="004B1083" w:rsidP="004B1083">
      <w:pPr>
        <w:pStyle w:val="BodyText"/>
        <w:rPr>
          <w:color w:val="000000"/>
        </w:rPr>
      </w:pPr>
      <w:r w:rsidRPr="00A07A4A">
        <w:rPr>
          <w:color w:val="000000"/>
        </w:rPr>
        <w:t xml:space="preserve">Max Doppler shift </w:t>
      </w:r>
      <w:r>
        <w:rPr>
          <w:color w:val="000000"/>
        </w:rPr>
        <w:t>= 24 ppm</w:t>
      </w:r>
    </w:p>
    <w:p w14:paraId="34FBA8FB" w14:textId="77777777" w:rsidR="004B1083" w:rsidRDefault="004B1083" w:rsidP="004B1083">
      <w:pPr>
        <w:pStyle w:val="BodyText"/>
        <w:rPr>
          <w:color w:val="000000"/>
        </w:rPr>
      </w:pPr>
      <w:r>
        <w:rPr>
          <w:color w:val="000000"/>
        </w:rPr>
        <w:t>RTD=12.8 ms + 12.8 ms = 25.6 ms</w:t>
      </w:r>
    </w:p>
    <w:p w14:paraId="358E6C71" w14:textId="77777777" w:rsidR="004B1083" w:rsidRDefault="004B1083" w:rsidP="004B1083">
      <w:pPr>
        <w:pStyle w:val="BodyText"/>
        <w:rPr>
          <w:color w:val="000000"/>
        </w:rPr>
      </w:pPr>
      <w:r>
        <w:rPr>
          <w:color w:val="000000"/>
        </w:rPr>
        <w:t>Differential RTD=8.9 ms</w:t>
      </w:r>
    </w:p>
    <w:p w14:paraId="33E2FAED" w14:textId="77777777" w:rsidR="004B1083" w:rsidRDefault="004B1083" w:rsidP="004B1083">
      <w:pPr>
        <w:pStyle w:val="BodyText"/>
        <w:rPr>
          <w:color w:val="000000"/>
        </w:rPr>
      </w:pPr>
      <w:r>
        <w:rPr>
          <w:color w:val="000000"/>
        </w:rPr>
        <w:t>UE-specific  K_offset derived from full TA with 5 bits:   25.6 ms / 32 = 0.8 ms or 120 km (=0.8 * c /2)</w:t>
      </w:r>
    </w:p>
    <w:p w14:paraId="25C121B4" w14:textId="77777777" w:rsidR="004B1083" w:rsidRDefault="004B1083" w:rsidP="004B1083">
      <w:pPr>
        <w:pStyle w:val="BodyText"/>
        <w:rPr>
          <w:color w:val="000000"/>
        </w:rPr>
      </w:pPr>
      <w:r>
        <w:rPr>
          <w:color w:val="000000"/>
        </w:rPr>
        <w:t>UE-specific  K_offset derived from differential TA with 3 bits:   8.9 ms / 8 = 1.1 ms or 167 km (= 1.1 * c /2)</w:t>
      </w:r>
    </w:p>
    <w:p w14:paraId="7D36B46E" w14:textId="77777777" w:rsidR="004B1083" w:rsidRDefault="004B1083" w:rsidP="004B1083">
      <w:pPr>
        <w:pStyle w:val="BodyText"/>
        <w:rPr>
          <w:color w:val="000000"/>
        </w:rPr>
      </w:pPr>
      <w:r>
        <w:rPr>
          <w:color w:val="000000"/>
        </w:rPr>
        <w:t>Differential K_offset update: once per 22.1 s = 167 km / 7.55 km/s</w:t>
      </w:r>
    </w:p>
    <w:p w14:paraId="36B4C916" w14:textId="77777777" w:rsidR="004B1083" w:rsidRDefault="004B1083" w:rsidP="004B1083">
      <w:pPr>
        <w:pStyle w:val="BodyText"/>
        <w:rPr>
          <w:color w:val="000000"/>
        </w:rPr>
      </w:pPr>
      <w:r>
        <w:rPr>
          <w:color w:val="000000"/>
        </w:rPr>
        <w:t>Delay drift during differential K_offset update period: 2.1 ms = 22.1 s * 4 * 24 µs/s</w:t>
      </w:r>
    </w:p>
    <w:p w14:paraId="509324D6" w14:textId="77777777" w:rsidR="004B1083" w:rsidRDefault="004B1083" w:rsidP="004B1083">
      <w:pPr>
        <w:pStyle w:val="BodyText"/>
        <w:rPr>
          <w:color w:val="000000"/>
        </w:rPr>
      </w:pPr>
      <w:r>
        <w:rPr>
          <w:color w:val="000000"/>
        </w:rPr>
        <w:t xml:space="preserve">Granularity of differential K_offset: 2 slots (2 ms) </w:t>
      </w:r>
    </w:p>
    <w:p w14:paraId="77930402" w14:textId="77777777" w:rsidR="00531E7E" w:rsidRPr="00FE0E3F" w:rsidRDefault="00531E7E"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77777777" w:rsidR="00225E8F" w:rsidRPr="00EF51BB" w:rsidRDefault="00225E8F" w:rsidP="00225E8F">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30F6E16" w14:textId="6233E4DB" w:rsidR="00264F41" w:rsidRDefault="00FC197A" w:rsidP="00D64E04">
      <w:pPr>
        <w:pStyle w:val="ListParagraph"/>
        <w:numPr>
          <w:ilvl w:val="0"/>
          <w:numId w:val="2"/>
        </w:numPr>
        <w:rPr>
          <w:lang w:val="en-US"/>
        </w:rPr>
      </w:pPr>
      <w:r w:rsidRPr="005F175B">
        <w:rPr>
          <w:lang w:val="en-US"/>
        </w:rPr>
        <w:t>TR 38.821 “Solutions for NR to support non-terrestrial networks”</w:t>
      </w:r>
    </w:p>
    <w:p w14:paraId="0A86F8D3" w14:textId="1908724A" w:rsidR="00BF2247" w:rsidRDefault="00901B5A" w:rsidP="00BF2247">
      <w:pPr>
        <w:pStyle w:val="ListParagraph"/>
        <w:numPr>
          <w:ilvl w:val="0"/>
          <w:numId w:val="2"/>
        </w:numPr>
        <w:rPr>
          <w:lang w:val="en-US"/>
        </w:rPr>
      </w:pPr>
      <w:r>
        <w:rPr>
          <w:lang w:val="en-US"/>
        </w:rPr>
        <w:lastRenderedPageBreak/>
        <w:t>R1-210855</w:t>
      </w:r>
      <w:r w:rsidR="004C5792">
        <w:rPr>
          <w:lang w:val="en-US"/>
        </w:rPr>
        <w:t>5</w:t>
      </w:r>
      <w:r w:rsidR="004A5073">
        <w:rPr>
          <w:lang w:val="en-US"/>
        </w:rPr>
        <w:t xml:space="preserve">, </w:t>
      </w:r>
      <w:r w:rsidR="004C5792">
        <w:rPr>
          <w:lang w:val="en-US"/>
        </w:rPr>
        <w:t>Moderator (</w:t>
      </w:r>
      <w:r w:rsidR="004A5073">
        <w:rPr>
          <w:lang w:val="en-US"/>
        </w:rPr>
        <w:t>Ericsson</w:t>
      </w:r>
      <w:r w:rsidR="004C5792">
        <w:rPr>
          <w:lang w:val="en-US"/>
        </w:rPr>
        <w:t>)</w:t>
      </w:r>
      <w:r w:rsidR="004A5073">
        <w:rPr>
          <w:lang w:val="en-US"/>
        </w:rPr>
        <w:t>, RAN1#10</w:t>
      </w:r>
      <w:r>
        <w:rPr>
          <w:lang w:val="en-US"/>
        </w:rPr>
        <w:t>6</w:t>
      </w:r>
      <w:r w:rsidR="0022346C">
        <w:rPr>
          <w:lang w:val="en-US"/>
        </w:rPr>
        <w:t>-</w:t>
      </w:r>
      <w:r w:rsidR="00A97174">
        <w:rPr>
          <w:lang w:val="en-US"/>
        </w:rPr>
        <w:t xml:space="preserve">e, </w:t>
      </w:r>
      <w:r w:rsidR="00BF2247" w:rsidRPr="00986A28">
        <w:rPr>
          <w:lang w:val="en-US"/>
        </w:rPr>
        <w:t xml:space="preserve">FL summary </w:t>
      </w:r>
      <w:r w:rsidR="0022346C">
        <w:rPr>
          <w:lang w:val="en-US"/>
        </w:rPr>
        <w:t>#5</w:t>
      </w:r>
      <w:r w:rsidR="00BF2247">
        <w:rPr>
          <w:lang w:val="en-US"/>
        </w:rPr>
        <w:t xml:space="preserve"> </w:t>
      </w:r>
      <w:r w:rsidR="00BF2247" w:rsidRPr="00986A28">
        <w:rPr>
          <w:lang w:val="en-US"/>
        </w:rPr>
        <w:t xml:space="preserve">for </w:t>
      </w:r>
      <w:r w:rsidR="00BF2247">
        <w:rPr>
          <w:lang w:val="en-US"/>
        </w:rPr>
        <w:t>NT</w:t>
      </w:r>
      <w:r w:rsidR="004C5792">
        <w:rPr>
          <w:lang w:val="en-US"/>
        </w:rPr>
        <w:t xml:space="preserve">N Timing relationships, </w:t>
      </w:r>
      <w:r w:rsidR="0018004C">
        <w:rPr>
          <w:lang w:val="en-US"/>
        </w:rPr>
        <w:t xml:space="preserve">RAN1#106-e, </w:t>
      </w:r>
      <w:r>
        <w:rPr>
          <w:lang w:val="en-US"/>
        </w:rPr>
        <w:t>August</w:t>
      </w:r>
      <w:r w:rsidR="004A5073">
        <w:rPr>
          <w:lang w:val="en-US"/>
        </w:rPr>
        <w:t xml:space="preserve"> 2021</w:t>
      </w:r>
    </w:p>
    <w:p w14:paraId="2AF66FD5" w14:textId="77777777" w:rsidR="006A644D" w:rsidRDefault="006A644D" w:rsidP="006A644D">
      <w:pPr>
        <w:pStyle w:val="ListParagraph"/>
        <w:numPr>
          <w:ilvl w:val="0"/>
          <w:numId w:val="2"/>
        </w:numPr>
        <w:rPr>
          <w:lang w:val="en-US"/>
        </w:rPr>
      </w:pPr>
      <w:r>
        <w:rPr>
          <w:lang w:val="en-US"/>
        </w:rPr>
        <w:t>R1-2106776, Eutelsat, “</w:t>
      </w:r>
      <w:r w:rsidRPr="002C2823">
        <w:rPr>
          <w:lang w:val="en-US"/>
        </w:rPr>
        <w:t>On LEO satellite flyover timing and discontinuous coverage</w:t>
      </w:r>
      <w:r>
        <w:rPr>
          <w:lang w:val="en-US"/>
        </w:rPr>
        <w:t>”, RAN1#106-e, August 2021</w:t>
      </w:r>
    </w:p>
    <w:p w14:paraId="335C0F96" w14:textId="77777777" w:rsidR="00C6321B" w:rsidRPr="006521EE" w:rsidRDefault="00C6321B" w:rsidP="006521EE">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B275B" w14:textId="77777777" w:rsidR="008238EA" w:rsidRDefault="008238EA">
      <w:r>
        <w:separator/>
      </w:r>
    </w:p>
  </w:endnote>
  <w:endnote w:type="continuationSeparator" w:id="0">
    <w:p w14:paraId="3710B618" w14:textId="77777777" w:rsidR="008238EA" w:rsidRDefault="0082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AD7AE" w14:textId="77777777" w:rsidR="008238EA" w:rsidRDefault="008238EA">
      <w:r>
        <w:separator/>
      </w:r>
    </w:p>
  </w:footnote>
  <w:footnote w:type="continuationSeparator" w:id="0">
    <w:p w14:paraId="00C943AD" w14:textId="77777777" w:rsidR="008238EA" w:rsidRDefault="00823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6851"/>
    <w:multiLevelType w:val="hybridMultilevel"/>
    <w:tmpl w:val="5E40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DC055B"/>
    <w:multiLevelType w:val="hybridMultilevel"/>
    <w:tmpl w:val="28F82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B74D3A"/>
    <w:multiLevelType w:val="hybridMultilevel"/>
    <w:tmpl w:val="DE12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7F64DB"/>
    <w:multiLevelType w:val="hybridMultilevel"/>
    <w:tmpl w:val="C24A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E4EB3"/>
    <w:multiLevelType w:val="hybridMultilevel"/>
    <w:tmpl w:val="CED4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8606C"/>
    <w:multiLevelType w:val="multilevel"/>
    <w:tmpl w:val="D1068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4DC109D"/>
    <w:multiLevelType w:val="hybridMultilevel"/>
    <w:tmpl w:val="04BAD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1682A"/>
    <w:multiLevelType w:val="hybridMultilevel"/>
    <w:tmpl w:val="A89E4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761763"/>
    <w:multiLevelType w:val="hybridMultilevel"/>
    <w:tmpl w:val="1B923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50396634"/>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341271B"/>
    <w:multiLevelType w:val="hybridMultilevel"/>
    <w:tmpl w:val="FF9473EE"/>
    <w:lvl w:ilvl="0" w:tplc="44864D1C">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A053DF5"/>
    <w:multiLevelType w:val="hybridMultilevel"/>
    <w:tmpl w:val="5A9A2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B7C75F8"/>
    <w:multiLevelType w:val="hybridMultilevel"/>
    <w:tmpl w:val="9C94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C05913"/>
    <w:multiLevelType w:val="multilevel"/>
    <w:tmpl w:val="E1541612"/>
    <w:lvl w:ilvl="0">
      <w:start w:val="1"/>
      <w:numFmt w:val="bullet"/>
      <w:lvlText w:val=""/>
      <w:lvlJc w:val="left"/>
      <w:pPr>
        <w:tabs>
          <w:tab w:val="num" w:pos="-40"/>
        </w:tabs>
        <w:ind w:left="-40" w:hanging="360"/>
      </w:pPr>
      <w:rPr>
        <w:rFonts w:ascii="Symbol" w:hAnsi="Symbol" w:hint="default"/>
        <w:sz w:val="20"/>
      </w:rPr>
    </w:lvl>
    <w:lvl w:ilvl="1">
      <w:start w:val="1"/>
      <w:numFmt w:val="bullet"/>
      <w:lvlText w:val="o"/>
      <w:lvlJc w:val="left"/>
      <w:pPr>
        <w:tabs>
          <w:tab w:val="num" w:pos="680"/>
        </w:tabs>
        <w:ind w:left="680" w:hanging="360"/>
      </w:pPr>
      <w:rPr>
        <w:rFonts w:ascii="Courier New" w:hAnsi="Courier New" w:cs="Times New Roman" w:hint="default"/>
        <w:sz w:val="20"/>
      </w:rPr>
    </w:lvl>
    <w:lvl w:ilvl="2">
      <w:start w:val="1"/>
      <w:numFmt w:val="bullet"/>
      <w:lvlText w:val=""/>
      <w:lvlJc w:val="left"/>
      <w:pPr>
        <w:tabs>
          <w:tab w:val="num" w:pos="1400"/>
        </w:tabs>
        <w:ind w:left="1400" w:hanging="360"/>
      </w:pPr>
      <w:rPr>
        <w:rFonts w:ascii="Wingdings" w:hAnsi="Wingdings" w:hint="default"/>
        <w:sz w:val="20"/>
      </w:rPr>
    </w:lvl>
    <w:lvl w:ilvl="3">
      <w:start w:val="1"/>
      <w:numFmt w:val="bullet"/>
      <w:lvlText w:val=""/>
      <w:lvlJc w:val="left"/>
      <w:pPr>
        <w:tabs>
          <w:tab w:val="num" w:pos="2120"/>
        </w:tabs>
        <w:ind w:left="2120" w:hanging="360"/>
      </w:pPr>
      <w:rPr>
        <w:rFonts w:ascii="Symbol" w:hAnsi="Symbol" w:hint="default"/>
        <w:sz w:val="20"/>
      </w:rPr>
    </w:lvl>
    <w:lvl w:ilvl="4">
      <w:start w:val="1"/>
      <w:numFmt w:val="bullet"/>
      <w:lvlText w:val=""/>
      <w:lvlJc w:val="left"/>
      <w:pPr>
        <w:tabs>
          <w:tab w:val="num" w:pos="2840"/>
        </w:tabs>
        <w:ind w:left="2840" w:hanging="360"/>
      </w:pPr>
      <w:rPr>
        <w:rFonts w:ascii="Symbol" w:hAnsi="Symbol" w:hint="default"/>
        <w:sz w:val="20"/>
      </w:rPr>
    </w:lvl>
    <w:lvl w:ilvl="5">
      <w:start w:val="1"/>
      <w:numFmt w:val="bullet"/>
      <w:lvlText w:val=""/>
      <w:lvlJc w:val="left"/>
      <w:pPr>
        <w:tabs>
          <w:tab w:val="num" w:pos="3560"/>
        </w:tabs>
        <w:ind w:left="3560" w:hanging="360"/>
      </w:pPr>
      <w:rPr>
        <w:rFonts w:ascii="Symbol" w:hAnsi="Symbol" w:hint="default"/>
        <w:sz w:val="20"/>
      </w:rPr>
    </w:lvl>
    <w:lvl w:ilvl="6">
      <w:start w:val="1"/>
      <w:numFmt w:val="bullet"/>
      <w:lvlText w:val=""/>
      <w:lvlJc w:val="left"/>
      <w:pPr>
        <w:tabs>
          <w:tab w:val="num" w:pos="4280"/>
        </w:tabs>
        <w:ind w:left="4280" w:hanging="360"/>
      </w:pPr>
      <w:rPr>
        <w:rFonts w:ascii="Symbol" w:hAnsi="Symbol" w:hint="default"/>
        <w:sz w:val="20"/>
      </w:rPr>
    </w:lvl>
    <w:lvl w:ilvl="7">
      <w:start w:val="1"/>
      <w:numFmt w:val="bullet"/>
      <w:lvlText w:val=""/>
      <w:lvlJc w:val="left"/>
      <w:pPr>
        <w:tabs>
          <w:tab w:val="num" w:pos="5000"/>
        </w:tabs>
        <w:ind w:left="5000" w:hanging="360"/>
      </w:pPr>
      <w:rPr>
        <w:rFonts w:ascii="Symbol" w:hAnsi="Symbol" w:hint="default"/>
        <w:sz w:val="20"/>
      </w:rPr>
    </w:lvl>
    <w:lvl w:ilvl="8">
      <w:start w:val="1"/>
      <w:numFmt w:val="bullet"/>
      <w:lvlText w:val=""/>
      <w:lvlJc w:val="left"/>
      <w:pPr>
        <w:tabs>
          <w:tab w:val="num" w:pos="5720"/>
        </w:tabs>
        <w:ind w:left="5720" w:hanging="360"/>
      </w:pPr>
      <w:rPr>
        <w:rFonts w:ascii="Symbol" w:hAnsi="Symbol" w:hint="default"/>
        <w:sz w:val="20"/>
      </w:rPr>
    </w:lvl>
  </w:abstractNum>
  <w:abstractNum w:abstractNumId="27">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D10FD2"/>
    <w:multiLevelType w:val="hybridMultilevel"/>
    <w:tmpl w:val="2622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C385D6C"/>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DA2632"/>
    <w:multiLevelType w:val="hybridMultilevel"/>
    <w:tmpl w:val="004000C8"/>
    <w:lvl w:ilvl="0" w:tplc="44864D1C">
      <w:start w:val="1"/>
      <w:numFmt w:val="bullet"/>
      <w:lvlText w:val="•"/>
      <w:lvlJc w:val="left"/>
      <w:pPr>
        <w:tabs>
          <w:tab w:val="num" w:pos="720"/>
        </w:tabs>
        <w:ind w:left="720" w:hanging="360"/>
      </w:pPr>
      <w:rPr>
        <w:rFonts w:ascii="Arial" w:hAnsi="Arial" w:hint="default"/>
      </w:rPr>
    </w:lvl>
    <w:lvl w:ilvl="1" w:tplc="8A3CB6FC">
      <w:numFmt w:val="bullet"/>
      <w:lvlText w:val="–"/>
      <w:lvlJc w:val="left"/>
      <w:pPr>
        <w:tabs>
          <w:tab w:val="num" w:pos="1440"/>
        </w:tabs>
        <w:ind w:left="1440" w:hanging="360"/>
      </w:pPr>
      <w:rPr>
        <w:rFonts w:ascii="Calibri Light" w:hAnsi="Calibri Light" w:hint="default"/>
      </w:rPr>
    </w:lvl>
    <w:lvl w:ilvl="2" w:tplc="6248D7D6" w:tentative="1">
      <w:start w:val="1"/>
      <w:numFmt w:val="bullet"/>
      <w:lvlText w:val="•"/>
      <w:lvlJc w:val="left"/>
      <w:pPr>
        <w:tabs>
          <w:tab w:val="num" w:pos="2160"/>
        </w:tabs>
        <w:ind w:left="2160" w:hanging="360"/>
      </w:pPr>
      <w:rPr>
        <w:rFonts w:ascii="Arial" w:hAnsi="Arial" w:hint="default"/>
      </w:rPr>
    </w:lvl>
    <w:lvl w:ilvl="3" w:tplc="CFB8781C" w:tentative="1">
      <w:start w:val="1"/>
      <w:numFmt w:val="bullet"/>
      <w:lvlText w:val="•"/>
      <w:lvlJc w:val="left"/>
      <w:pPr>
        <w:tabs>
          <w:tab w:val="num" w:pos="2880"/>
        </w:tabs>
        <w:ind w:left="2880" w:hanging="360"/>
      </w:pPr>
      <w:rPr>
        <w:rFonts w:ascii="Arial" w:hAnsi="Arial" w:hint="default"/>
      </w:rPr>
    </w:lvl>
    <w:lvl w:ilvl="4" w:tplc="37D08C38" w:tentative="1">
      <w:start w:val="1"/>
      <w:numFmt w:val="bullet"/>
      <w:lvlText w:val="•"/>
      <w:lvlJc w:val="left"/>
      <w:pPr>
        <w:tabs>
          <w:tab w:val="num" w:pos="3600"/>
        </w:tabs>
        <w:ind w:left="3600" w:hanging="360"/>
      </w:pPr>
      <w:rPr>
        <w:rFonts w:ascii="Arial" w:hAnsi="Arial" w:hint="default"/>
      </w:rPr>
    </w:lvl>
    <w:lvl w:ilvl="5" w:tplc="A1F816C0" w:tentative="1">
      <w:start w:val="1"/>
      <w:numFmt w:val="bullet"/>
      <w:lvlText w:val="•"/>
      <w:lvlJc w:val="left"/>
      <w:pPr>
        <w:tabs>
          <w:tab w:val="num" w:pos="4320"/>
        </w:tabs>
        <w:ind w:left="4320" w:hanging="360"/>
      </w:pPr>
      <w:rPr>
        <w:rFonts w:ascii="Arial" w:hAnsi="Arial" w:hint="default"/>
      </w:rPr>
    </w:lvl>
    <w:lvl w:ilvl="6" w:tplc="2D7EC0EE" w:tentative="1">
      <w:start w:val="1"/>
      <w:numFmt w:val="bullet"/>
      <w:lvlText w:val="•"/>
      <w:lvlJc w:val="left"/>
      <w:pPr>
        <w:tabs>
          <w:tab w:val="num" w:pos="5040"/>
        </w:tabs>
        <w:ind w:left="5040" w:hanging="360"/>
      </w:pPr>
      <w:rPr>
        <w:rFonts w:ascii="Arial" w:hAnsi="Arial" w:hint="default"/>
      </w:rPr>
    </w:lvl>
    <w:lvl w:ilvl="7" w:tplc="1BEA2E32" w:tentative="1">
      <w:start w:val="1"/>
      <w:numFmt w:val="bullet"/>
      <w:lvlText w:val="•"/>
      <w:lvlJc w:val="left"/>
      <w:pPr>
        <w:tabs>
          <w:tab w:val="num" w:pos="5760"/>
        </w:tabs>
        <w:ind w:left="5760" w:hanging="360"/>
      </w:pPr>
      <w:rPr>
        <w:rFonts w:ascii="Arial" w:hAnsi="Arial" w:hint="default"/>
      </w:rPr>
    </w:lvl>
    <w:lvl w:ilvl="8" w:tplc="A06CB74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6"/>
  </w:num>
  <w:num w:numId="3">
    <w:abstractNumId w:val="4"/>
  </w:num>
  <w:num w:numId="4">
    <w:abstractNumId w:val="3"/>
  </w:num>
  <w:num w:numId="5">
    <w:abstractNumId w:val="14"/>
  </w:num>
  <w:num w:numId="6">
    <w:abstractNumId w:val="29"/>
  </w:num>
  <w:num w:numId="7">
    <w:abstractNumId w:val="5"/>
  </w:num>
  <w:num w:numId="8">
    <w:abstractNumId w:val="24"/>
  </w:num>
  <w:num w:numId="9">
    <w:abstractNumId w:val="33"/>
  </w:num>
  <w:num w:numId="10">
    <w:abstractNumId w:val="35"/>
  </w:num>
  <w:num w:numId="11">
    <w:abstractNumId w:val="16"/>
  </w:num>
  <w:num w:numId="12">
    <w:abstractNumId w:val="0"/>
  </w:num>
  <w:num w:numId="13">
    <w:abstractNumId w:val="25"/>
  </w:num>
  <w:num w:numId="14">
    <w:abstractNumId w:val="20"/>
  </w:num>
  <w:num w:numId="15">
    <w:abstractNumId w:val="20"/>
  </w:num>
  <w:num w:numId="16">
    <w:abstractNumId w:val="26"/>
  </w:num>
  <w:num w:numId="17">
    <w:abstractNumId w:val="15"/>
  </w:num>
  <w:num w:numId="18">
    <w:abstractNumId w:val="10"/>
  </w:num>
  <w:num w:numId="19">
    <w:abstractNumId w:val="2"/>
  </w:num>
  <w:num w:numId="20">
    <w:abstractNumId w:val="31"/>
  </w:num>
  <w:num w:numId="21">
    <w:abstractNumId w:val="21"/>
  </w:num>
  <w:num w:numId="22">
    <w:abstractNumId w:val="1"/>
  </w:num>
  <w:num w:numId="23">
    <w:abstractNumId w:val="12"/>
  </w:num>
  <w:num w:numId="24">
    <w:abstractNumId w:val="27"/>
  </w:num>
  <w:num w:numId="25">
    <w:abstractNumId w:val="20"/>
  </w:num>
  <w:num w:numId="26">
    <w:abstractNumId w:val="28"/>
  </w:num>
  <w:num w:numId="27">
    <w:abstractNumId w:val="7"/>
  </w:num>
  <w:num w:numId="28">
    <w:abstractNumId w:val="11"/>
  </w:num>
  <w:num w:numId="29">
    <w:abstractNumId w:val="20"/>
  </w:num>
  <w:num w:numId="30">
    <w:abstractNumId w:val="8"/>
  </w:num>
  <w:num w:numId="31">
    <w:abstractNumId w:val="23"/>
  </w:num>
  <w:num w:numId="32">
    <w:abstractNumId w:val="34"/>
  </w:num>
  <w:num w:numId="33">
    <w:abstractNumId w:val="32"/>
  </w:num>
  <w:num w:numId="34">
    <w:abstractNumId w:val="18"/>
  </w:num>
  <w:num w:numId="35">
    <w:abstractNumId w:val="20"/>
  </w:num>
  <w:num w:numId="36">
    <w:abstractNumId w:val="30"/>
  </w:num>
  <w:num w:numId="37">
    <w:abstractNumId w:val="19"/>
  </w:num>
  <w:num w:numId="38">
    <w:abstractNumId w:val="20"/>
  </w:num>
  <w:num w:numId="39">
    <w:abstractNumId w:val="36"/>
  </w:num>
  <w:num w:numId="40">
    <w:abstractNumId w:val="17"/>
  </w:num>
  <w:num w:numId="41">
    <w:abstractNumId w:val="13"/>
  </w:num>
  <w:num w:numId="42">
    <w:abstractNumId w:val="22"/>
  </w:num>
  <w:num w:numId="43">
    <w:abstractNumId w:val="20"/>
  </w:num>
  <w:num w:numId="4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37A"/>
    <w:rsid w:val="00004B5C"/>
    <w:rsid w:val="000054AF"/>
    <w:rsid w:val="0000634C"/>
    <w:rsid w:val="0000797A"/>
    <w:rsid w:val="00011D0E"/>
    <w:rsid w:val="000121C0"/>
    <w:rsid w:val="000123FB"/>
    <w:rsid w:val="00014BCA"/>
    <w:rsid w:val="00015569"/>
    <w:rsid w:val="000155B9"/>
    <w:rsid w:val="00015793"/>
    <w:rsid w:val="00015873"/>
    <w:rsid w:val="0001606C"/>
    <w:rsid w:val="0002191D"/>
    <w:rsid w:val="00021B7D"/>
    <w:rsid w:val="000222CB"/>
    <w:rsid w:val="00022BDF"/>
    <w:rsid w:val="00023212"/>
    <w:rsid w:val="00023D6E"/>
    <w:rsid w:val="0002426D"/>
    <w:rsid w:val="000266A0"/>
    <w:rsid w:val="00026858"/>
    <w:rsid w:val="00026F21"/>
    <w:rsid w:val="0003040C"/>
    <w:rsid w:val="000306A4"/>
    <w:rsid w:val="00030FBE"/>
    <w:rsid w:val="00031C1D"/>
    <w:rsid w:val="00032308"/>
    <w:rsid w:val="0003268A"/>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5E57"/>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E18"/>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C0783"/>
    <w:rsid w:val="000C0AA5"/>
    <w:rsid w:val="000C0E80"/>
    <w:rsid w:val="000C284B"/>
    <w:rsid w:val="000C3999"/>
    <w:rsid w:val="000C43F7"/>
    <w:rsid w:val="000C44A9"/>
    <w:rsid w:val="000C53A9"/>
    <w:rsid w:val="000C6A21"/>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B50"/>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126"/>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1E3D"/>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021"/>
    <w:rsid w:val="0014420A"/>
    <w:rsid w:val="00144695"/>
    <w:rsid w:val="00144E89"/>
    <w:rsid w:val="00147CC2"/>
    <w:rsid w:val="001507BF"/>
    <w:rsid w:val="00151018"/>
    <w:rsid w:val="00152EF4"/>
    <w:rsid w:val="001534BC"/>
    <w:rsid w:val="00153528"/>
    <w:rsid w:val="001541D5"/>
    <w:rsid w:val="00154A79"/>
    <w:rsid w:val="00154EEC"/>
    <w:rsid w:val="0015718A"/>
    <w:rsid w:val="00157CE8"/>
    <w:rsid w:val="00160EE9"/>
    <w:rsid w:val="001611AA"/>
    <w:rsid w:val="00161258"/>
    <w:rsid w:val="0016175A"/>
    <w:rsid w:val="00164FAA"/>
    <w:rsid w:val="0016596F"/>
    <w:rsid w:val="00171C7D"/>
    <w:rsid w:val="00172031"/>
    <w:rsid w:val="0017249D"/>
    <w:rsid w:val="00173323"/>
    <w:rsid w:val="00173918"/>
    <w:rsid w:val="0017415A"/>
    <w:rsid w:val="00174296"/>
    <w:rsid w:val="00175920"/>
    <w:rsid w:val="0017746B"/>
    <w:rsid w:val="00177DC6"/>
    <w:rsid w:val="0018004C"/>
    <w:rsid w:val="00181271"/>
    <w:rsid w:val="00181A04"/>
    <w:rsid w:val="00181C79"/>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53ED"/>
    <w:rsid w:val="001968B4"/>
    <w:rsid w:val="00196BAE"/>
    <w:rsid w:val="0019768C"/>
    <w:rsid w:val="001A056D"/>
    <w:rsid w:val="001A08AA"/>
    <w:rsid w:val="001A0F90"/>
    <w:rsid w:val="001A1BDF"/>
    <w:rsid w:val="001A25E9"/>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C70A5"/>
    <w:rsid w:val="001D028C"/>
    <w:rsid w:val="001D131B"/>
    <w:rsid w:val="001D45D4"/>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346C"/>
    <w:rsid w:val="002240BE"/>
    <w:rsid w:val="0022456E"/>
    <w:rsid w:val="00224E7E"/>
    <w:rsid w:val="002257CA"/>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C92"/>
    <w:rsid w:val="0025028C"/>
    <w:rsid w:val="002506F0"/>
    <w:rsid w:val="00252EB7"/>
    <w:rsid w:val="00253CD8"/>
    <w:rsid w:val="002549FC"/>
    <w:rsid w:val="0025665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28B3"/>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4BFC"/>
    <w:rsid w:val="002F63F6"/>
    <w:rsid w:val="002F7D50"/>
    <w:rsid w:val="00300D2E"/>
    <w:rsid w:val="00302C96"/>
    <w:rsid w:val="00304219"/>
    <w:rsid w:val="003052DA"/>
    <w:rsid w:val="003068AB"/>
    <w:rsid w:val="00307095"/>
    <w:rsid w:val="003071FF"/>
    <w:rsid w:val="00310865"/>
    <w:rsid w:val="00311767"/>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ECA"/>
    <w:rsid w:val="00382F79"/>
    <w:rsid w:val="00384502"/>
    <w:rsid w:val="003879EA"/>
    <w:rsid w:val="00390666"/>
    <w:rsid w:val="0039066E"/>
    <w:rsid w:val="00390935"/>
    <w:rsid w:val="0039147D"/>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A55"/>
    <w:rsid w:val="003D5DA3"/>
    <w:rsid w:val="003D7032"/>
    <w:rsid w:val="003D711B"/>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48E7"/>
    <w:rsid w:val="00415DFC"/>
    <w:rsid w:val="004167EB"/>
    <w:rsid w:val="0041688B"/>
    <w:rsid w:val="00420D9E"/>
    <w:rsid w:val="0042109B"/>
    <w:rsid w:val="00421F3E"/>
    <w:rsid w:val="00422A70"/>
    <w:rsid w:val="00423C66"/>
    <w:rsid w:val="00424ED4"/>
    <w:rsid w:val="00426F76"/>
    <w:rsid w:val="00427DBF"/>
    <w:rsid w:val="00427FC6"/>
    <w:rsid w:val="004344C0"/>
    <w:rsid w:val="00436340"/>
    <w:rsid w:val="00436526"/>
    <w:rsid w:val="00442F6C"/>
    <w:rsid w:val="004439C6"/>
    <w:rsid w:val="00444225"/>
    <w:rsid w:val="00445D09"/>
    <w:rsid w:val="00445D1B"/>
    <w:rsid w:val="0044705C"/>
    <w:rsid w:val="004502EA"/>
    <w:rsid w:val="00451EAB"/>
    <w:rsid w:val="00452AD4"/>
    <w:rsid w:val="00452AF3"/>
    <w:rsid w:val="004539A7"/>
    <w:rsid w:val="00453BA4"/>
    <w:rsid w:val="00454F89"/>
    <w:rsid w:val="00455F80"/>
    <w:rsid w:val="0045641A"/>
    <w:rsid w:val="00456BEA"/>
    <w:rsid w:val="00457C47"/>
    <w:rsid w:val="0046047D"/>
    <w:rsid w:val="00462256"/>
    <w:rsid w:val="004649C3"/>
    <w:rsid w:val="00464B6C"/>
    <w:rsid w:val="004652DB"/>
    <w:rsid w:val="00465987"/>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98D"/>
    <w:rsid w:val="00482CB5"/>
    <w:rsid w:val="00482D25"/>
    <w:rsid w:val="0048451B"/>
    <w:rsid w:val="00484D69"/>
    <w:rsid w:val="00485876"/>
    <w:rsid w:val="00486C15"/>
    <w:rsid w:val="00487CBA"/>
    <w:rsid w:val="00491966"/>
    <w:rsid w:val="0049235C"/>
    <w:rsid w:val="00492E80"/>
    <w:rsid w:val="00492FA8"/>
    <w:rsid w:val="0049313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073"/>
    <w:rsid w:val="004A51C1"/>
    <w:rsid w:val="004A6A03"/>
    <w:rsid w:val="004B1083"/>
    <w:rsid w:val="004B1ECD"/>
    <w:rsid w:val="004B253D"/>
    <w:rsid w:val="004B26E9"/>
    <w:rsid w:val="004B327D"/>
    <w:rsid w:val="004B34BE"/>
    <w:rsid w:val="004B3A97"/>
    <w:rsid w:val="004B3C4D"/>
    <w:rsid w:val="004B4EF0"/>
    <w:rsid w:val="004B5C7C"/>
    <w:rsid w:val="004B5FDC"/>
    <w:rsid w:val="004B6122"/>
    <w:rsid w:val="004B65B3"/>
    <w:rsid w:val="004B6C95"/>
    <w:rsid w:val="004B7540"/>
    <w:rsid w:val="004C0650"/>
    <w:rsid w:val="004C0B3D"/>
    <w:rsid w:val="004C0F9C"/>
    <w:rsid w:val="004C151B"/>
    <w:rsid w:val="004C1D4B"/>
    <w:rsid w:val="004C3E90"/>
    <w:rsid w:val="004C49BD"/>
    <w:rsid w:val="004C4D28"/>
    <w:rsid w:val="004C5792"/>
    <w:rsid w:val="004C58A6"/>
    <w:rsid w:val="004C6314"/>
    <w:rsid w:val="004C68B3"/>
    <w:rsid w:val="004D0321"/>
    <w:rsid w:val="004D065A"/>
    <w:rsid w:val="004D1531"/>
    <w:rsid w:val="004D1BEE"/>
    <w:rsid w:val="004D43D5"/>
    <w:rsid w:val="004D578D"/>
    <w:rsid w:val="004D6399"/>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123C"/>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1E7E"/>
    <w:rsid w:val="00534D99"/>
    <w:rsid w:val="0053520D"/>
    <w:rsid w:val="00536063"/>
    <w:rsid w:val="00536951"/>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16A"/>
    <w:rsid w:val="00580522"/>
    <w:rsid w:val="005806AA"/>
    <w:rsid w:val="00580EF2"/>
    <w:rsid w:val="005834BA"/>
    <w:rsid w:val="00586643"/>
    <w:rsid w:val="0058668B"/>
    <w:rsid w:val="00586B66"/>
    <w:rsid w:val="00586BDE"/>
    <w:rsid w:val="005873AF"/>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887"/>
    <w:rsid w:val="005B4EE5"/>
    <w:rsid w:val="005B5C1C"/>
    <w:rsid w:val="005B6EAB"/>
    <w:rsid w:val="005B7BAE"/>
    <w:rsid w:val="005C019D"/>
    <w:rsid w:val="005C335A"/>
    <w:rsid w:val="005C4145"/>
    <w:rsid w:val="005C453E"/>
    <w:rsid w:val="005C4CA3"/>
    <w:rsid w:val="005C4E15"/>
    <w:rsid w:val="005C4F05"/>
    <w:rsid w:val="005C67ED"/>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1F8A"/>
    <w:rsid w:val="005E4724"/>
    <w:rsid w:val="005E4C78"/>
    <w:rsid w:val="005E5985"/>
    <w:rsid w:val="005E5BB5"/>
    <w:rsid w:val="005E63ED"/>
    <w:rsid w:val="005E7442"/>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0E2B"/>
    <w:rsid w:val="00621321"/>
    <w:rsid w:val="00622066"/>
    <w:rsid w:val="006226BC"/>
    <w:rsid w:val="00624011"/>
    <w:rsid w:val="006258C4"/>
    <w:rsid w:val="00625D31"/>
    <w:rsid w:val="006272B6"/>
    <w:rsid w:val="0063019F"/>
    <w:rsid w:val="00630F44"/>
    <w:rsid w:val="0063179F"/>
    <w:rsid w:val="006320EF"/>
    <w:rsid w:val="00633B49"/>
    <w:rsid w:val="00634377"/>
    <w:rsid w:val="00634586"/>
    <w:rsid w:val="006352B8"/>
    <w:rsid w:val="006354E0"/>
    <w:rsid w:val="00635CF3"/>
    <w:rsid w:val="0063696E"/>
    <w:rsid w:val="00636BCC"/>
    <w:rsid w:val="006379CF"/>
    <w:rsid w:val="00640116"/>
    <w:rsid w:val="006401BC"/>
    <w:rsid w:val="006428A0"/>
    <w:rsid w:val="0064466B"/>
    <w:rsid w:val="0064474D"/>
    <w:rsid w:val="00644ADB"/>
    <w:rsid w:val="00644DBB"/>
    <w:rsid w:val="00645845"/>
    <w:rsid w:val="00646A3C"/>
    <w:rsid w:val="00646B33"/>
    <w:rsid w:val="00646C17"/>
    <w:rsid w:val="00647085"/>
    <w:rsid w:val="00647F5D"/>
    <w:rsid w:val="006517D0"/>
    <w:rsid w:val="00651807"/>
    <w:rsid w:val="00651DF0"/>
    <w:rsid w:val="006521EE"/>
    <w:rsid w:val="006525CF"/>
    <w:rsid w:val="00652C5D"/>
    <w:rsid w:val="0065310A"/>
    <w:rsid w:val="0065318B"/>
    <w:rsid w:val="00653821"/>
    <w:rsid w:val="00654F94"/>
    <w:rsid w:val="006557C0"/>
    <w:rsid w:val="00656D64"/>
    <w:rsid w:val="0065702D"/>
    <w:rsid w:val="00657084"/>
    <w:rsid w:val="00660230"/>
    <w:rsid w:val="00660CF6"/>
    <w:rsid w:val="00662682"/>
    <w:rsid w:val="0066275E"/>
    <w:rsid w:val="00662AA0"/>
    <w:rsid w:val="00663C2D"/>
    <w:rsid w:val="00664201"/>
    <w:rsid w:val="006652BD"/>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496B"/>
    <w:rsid w:val="00695826"/>
    <w:rsid w:val="006A2A3E"/>
    <w:rsid w:val="006A5912"/>
    <w:rsid w:val="006A5938"/>
    <w:rsid w:val="006A644D"/>
    <w:rsid w:val="006B06BA"/>
    <w:rsid w:val="006B09A6"/>
    <w:rsid w:val="006B22ED"/>
    <w:rsid w:val="006B2F94"/>
    <w:rsid w:val="006B3667"/>
    <w:rsid w:val="006B4703"/>
    <w:rsid w:val="006B562D"/>
    <w:rsid w:val="006B5990"/>
    <w:rsid w:val="006B5E21"/>
    <w:rsid w:val="006B600D"/>
    <w:rsid w:val="006B6A2B"/>
    <w:rsid w:val="006B721C"/>
    <w:rsid w:val="006B737D"/>
    <w:rsid w:val="006C08AD"/>
    <w:rsid w:val="006C1A9C"/>
    <w:rsid w:val="006C3D51"/>
    <w:rsid w:val="006C3E68"/>
    <w:rsid w:val="006C430F"/>
    <w:rsid w:val="006C5488"/>
    <w:rsid w:val="006C5991"/>
    <w:rsid w:val="006C617C"/>
    <w:rsid w:val="006C7C25"/>
    <w:rsid w:val="006C7CF2"/>
    <w:rsid w:val="006D045A"/>
    <w:rsid w:val="006D10DE"/>
    <w:rsid w:val="006D112A"/>
    <w:rsid w:val="006D1231"/>
    <w:rsid w:val="006D24CA"/>
    <w:rsid w:val="006D2B1E"/>
    <w:rsid w:val="006D2C0C"/>
    <w:rsid w:val="006D39DE"/>
    <w:rsid w:val="006D653C"/>
    <w:rsid w:val="006D69C6"/>
    <w:rsid w:val="006D6D17"/>
    <w:rsid w:val="006D7AE6"/>
    <w:rsid w:val="006E0979"/>
    <w:rsid w:val="006E30A3"/>
    <w:rsid w:val="006E3251"/>
    <w:rsid w:val="006E4526"/>
    <w:rsid w:val="006E50C9"/>
    <w:rsid w:val="006E6BF4"/>
    <w:rsid w:val="006E6C0F"/>
    <w:rsid w:val="006E7B14"/>
    <w:rsid w:val="006F2CE0"/>
    <w:rsid w:val="006F2F58"/>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097E"/>
    <w:rsid w:val="00760A6A"/>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A75"/>
    <w:rsid w:val="00796B70"/>
    <w:rsid w:val="007A488E"/>
    <w:rsid w:val="007A723E"/>
    <w:rsid w:val="007B0E4F"/>
    <w:rsid w:val="007B19E9"/>
    <w:rsid w:val="007B1F25"/>
    <w:rsid w:val="007B2CD3"/>
    <w:rsid w:val="007B2D72"/>
    <w:rsid w:val="007B2E9F"/>
    <w:rsid w:val="007B387B"/>
    <w:rsid w:val="007B40A9"/>
    <w:rsid w:val="007B54D9"/>
    <w:rsid w:val="007B55E9"/>
    <w:rsid w:val="007B68B1"/>
    <w:rsid w:val="007B6B88"/>
    <w:rsid w:val="007C06B4"/>
    <w:rsid w:val="007C136B"/>
    <w:rsid w:val="007C2006"/>
    <w:rsid w:val="007C27DC"/>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4A07"/>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3F7"/>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8EA"/>
    <w:rsid w:val="00823970"/>
    <w:rsid w:val="0082598F"/>
    <w:rsid w:val="00825ED2"/>
    <w:rsid w:val="008266AE"/>
    <w:rsid w:val="0082795C"/>
    <w:rsid w:val="00827ABC"/>
    <w:rsid w:val="0083090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1DB1"/>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2233"/>
    <w:rsid w:val="008938B2"/>
    <w:rsid w:val="00894A86"/>
    <w:rsid w:val="00894B51"/>
    <w:rsid w:val="00895A68"/>
    <w:rsid w:val="008A0232"/>
    <w:rsid w:val="008A26B5"/>
    <w:rsid w:val="008A58DB"/>
    <w:rsid w:val="008A5D62"/>
    <w:rsid w:val="008A5E57"/>
    <w:rsid w:val="008A618D"/>
    <w:rsid w:val="008A69F1"/>
    <w:rsid w:val="008A6B23"/>
    <w:rsid w:val="008B0F4D"/>
    <w:rsid w:val="008B3666"/>
    <w:rsid w:val="008B382D"/>
    <w:rsid w:val="008B43B5"/>
    <w:rsid w:val="008B49B0"/>
    <w:rsid w:val="008C0413"/>
    <w:rsid w:val="008C163F"/>
    <w:rsid w:val="008C166B"/>
    <w:rsid w:val="008C1BED"/>
    <w:rsid w:val="008C2A5D"/>
    <w:rsid w:val="008C3442"/>
    <w:rsid w:val="008C3932"/>
    <w:rsid w:val="008C409A"/>
    <w:rsid w:val="008C4318"/>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AA9"/>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195C"/>
    <w:rsid w:val="00901B5A"/>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3142"/>
    <w:rsid w:val="00934F9C"/>
    <w:rsid w:val="0093550D"/>
    <w:rsid w:val="00936088"/>
    <w:rsid w:val="009367DB"/>
    <w:rsid w:val="0093767B"/>
    <w:rsid w:val="00937794"/>
    <w:rsid w:val="00937BFB"/>
    <w:rsid w:val="00940B4B"/>
    <w:rsid w:val="00943A65"/>
    <w:rsid w:val="00945A15"/>
    <w:rsid w:val="0094697D"/>
    <w:rsid w:val="00947318"/>
    <w:rsid w:val="00947599"/>
    <w:rsid w:val="00950F0C"/>
    <w:rsid w:val="0095102F"/>
    <w:rsid w:val="009516BD"/>
    <w:rsid w:val="00952D67"/>
    <w:rsid w:val="0095462C"/>
    <w:rsid w:val="009546B0"/>
    <w:rsid w:val="00954DF6"/>
    <w:rsid w:val="00955B82"/>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189C"/>
    <w:rsid w:val="009A2620"/>
    <w:rsid w:val="009A2DBD"/>
    <w:rsid w:val="009A4147"/>
    <w:rsid w:val="009A4FBA"/>
    <w:rsid w:val="009A5E57"/>
    <w:rsid w:val="009A665C"/>
    <w:rsid w:val="009A7175"/>
    <w:rsid w:val="009A74D5"/>
    <w:rsid w:val="009B022D"/>
    <w:rsid w:val="009B034E"/>
    <w:rsid w:val="009B03DE"/>
    <w:rsid w:val="009B26E4"/>
    <w:rsid w:val="009B334A"/>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07A4A"/>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4D8"/>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727"/>
    <w:rsid w:val="00A5590B"/>
    <w:rsid w:val="00A566E3"/>
    <w:rsid w:val="00A56E39"/>
    <w:rsid w:val="00A5736C"/>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4B7A"/>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6E7A"/>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138"/>
    <w:rsid w:val="00AF574E"/>
    <w:rsid w:val="00AF6CCD"/>
    <w:rsid w:val="00AF6E62"/>
    <w:rsid w:val="00AF7262"/>
    <w:rsid w:val="00B0092F"/>
    <w:rsid w:val="00B00D72"/>
    <w:rsid w:val="00B00D97"/>
    <w:rsid w:val="00B02251"/>
    <w:rsid w:val="00B0477E"/>
    <w:rsid w:val="00B05135"/>
    <w:rsid w:val="00B06B6F"/>
    <w:rsid w:val="00B06D1E"/>
    <w:rsid w:val="00B06E40"/>
    <w:rsid w:val="00B07FAB"/>
    <w:rsid w:val="00B10251"/>
    <w:rsid w:val="00B112A5"/>
    <w:rsid w:val="00B14E98"/>
    <w:rsid w:val="00B153D4"/>
    <w:rsid w:val="00B1773B"/>
    <w:rsid w:val="00B17761"/>
    <w:rsid w:val="00B177E5"/>
    <w:rsid w:val="00B17DAA"/>
    <w:rsid w:val="00B20319"/>
    <w:rsid w:val="00B20584"/>
    <w:rsid w:val="00B20E7E"/>
    <w:rsid w:val="00B21FA9"/>
    <w:rsid w:val="00B23CBD"/>
    <w:rsid w:val="00B25052"/>
    <w:rsid w:val="00B253A6"/>
    <w:rsid w:val="00B25568"/>
    <w:rsid w:val="00B256FD"/>
    <w:rsid w:val="00B25C22"/>
    <w:rsid w:val="00B26901"/>
    <w:rsid w:val="00B27F9F"/>
    <w:rsid w:val="00B300C3"/>
    <w:rsid w:val="00B309ED"/>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73F"/>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D98"/>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C02377"/>
    <w:rsid w:val="00C02937"/>
    <w:rsid w:val="00C02E33"/>
    <w:rsid w:val="00C038BD"/>
    <w:rsid w:val="00C05ED7"/>
    <w:rsid w:val="00C06FC1"/>
    <w:rsid w:val="00C10E09"/>
    <w:rsid w:val="00C116E7"/>
    <w:rsid w:val="00C120DC"/>
    <w:rsid w:val="00C130F8"/>
    <w:rsid w:val="00C13326"/>
    <w:rsid w:val="00C15A6B"/>
    <w:rsid w:val="00C16577"/>
    <w:rsid w:val="00C17876"/>
    <w:rsid w:val="00C20175"/>
    <w:rsid w:val="00C22239"/>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321B"/>
    <w:rsid w:val="00C66897"/>
    <w:rsid w:val="00C67DDB"/>
    <w:rsid w:val="00C70BBA"/>
    <w:rsid w:val="00C7156F"/>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562C"/>
    <w:rsid w:val="00C96BA3"/>
    <w:rsid w:val="00C973E3"/>
    <w:rsid w:val="00CA168D"/>
    <w:rsid w:val="00CA33CA"/>
    <w:rsid w:val="00CA34B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2D2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2651"/>
    <w:rsid w:val="00CF31E6"/>
    <w:rsid w:val="00CF35F4"/>
    <w:rsid w:val="00CF3B23"/>
    <w:rsid w:val="00CF555E"/>
    <w:rsid w:val="00CF5E31"/>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17C7E"/>
    <w:rsid w:val="00D21EC1"/>
    <w:rsid w:val="00D220C1"/>
    <w:rsid w:val="00D22A76"/>
    <w:rsid w:val="00D23219"/>
    <w:rsid w:val="00D232A9"/>
    <w:rsid w:val="00D23701"/>
    <w:rsid w:val="00D23A8C"/>
    <w:rsid w:val="00D2462E"/>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546B"/>
    <w:rsid w:val="00DB662D"/>
    <w:rsid w:val="00DB6E8B"/>
    <w:rsid w:val="00DC1A15"/>
    <w:rsid w:val="00DC1D7B"/>
    <w:rsid w:val="00DC349E"/>
    <w:rsid w:val="00DC34E0"/>
    <w:rsid w:val="00DC5953"/>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6812"/>
    <w:rsid w:val="00DF70BB"/>
    <w:rsid w:val="00DF75BF"/>
    <w:rsid w:val="00E006F3"/>
    <w:rsid w:val="00E00C94"/>
    <w:rsid w:val="00E037B3"/>
    <w:rsid w:val="00E042FA"/>
    <w:rsid w:val="00E04577"/>
    <w:rsid w:val="00E046ED"/>
    <w:rsid w:val="00E049F5"/>
    <w:rsid w:val="00E0546C"/>
    <w:rsid w:val="00E05DBF"/>
    <w:rsid w:val="00E0634D"/>
    <w:rsid w:val="00E068DB"/>
    <w:rsid w:val="00E0696B"/>
    <w:rsid w:val="00E06FCE"/>
    <w:rsid w:val="00E075E2"/>
    <w:rsid w:val="00E11E28"/>
    <w:rsid w:val="00E12065"/>
    <w:rsid w:val="00E1528F"/>
    <w:rsid w:val="00E16925"/>
    <w:rsid w:val="00E16FF5"/>
    <w:rsid w:val="00E2026B"/>
    <w:rsid w:val="00E21821"/>
    <w:rsid w:val="00E21991"/>
    <w:rsid w:val="00E22389"/>
    <w:rsid w:val="00E22AB6"/>
    <w:rsid w:val="00E22FB8"/>
    <w:rsid w:val="00E230D0"/>
    <w:rsid w:val="00E231EB"/>
    <w:rsid w:val="00E26271"/>
    <w:rsid w:val="00E32650"/>
    <w:rsid w:val="00E340CE"/>
    <w:rsid w:val="00E34D20"/>
    <w:rsid w:val="00E35051"/>
    <w:rsid w:val="00E35097"/>
    <w:rsid w:val="00E37BDE"/>
    <w:rsid w:val="00E40052"/>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02E"/>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87DF9"/>
    <w:rsid w:val="00E920D8"/>
    <w:rsid w:val="00E92846"/>
    <w:rsid w:val="00E93697"/>
    <w:rsid w:val="00E9407F"/>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325"/>
    <w:rsid w:val="00EB04FF"/>
    <w:rsid w:val="00EB0BD0"/>
    <w:rsid w:val="00EB1F08"/>
    <w:rsid w:val="00EB5B01"/>
    <w:rsid w:val="00EC01DE"/>
    <w:rsid w:val="00EC14A9"/>
    <w:rsid w:val="00EC29BD"/>
    <w:rsid w:val="00EC2ADA"/>
    <w:rsid w:val="00EC565F"/>
    <w:rsid w:val="00EC6CF4"/>
    <w:rsid w:val="00EC7418"/>
    <w:rsid w:val="00ED027E"/>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66740"/>
    <w:rsid w:val="00F7224D"/>
    <w:rsid w:val="00F72421"/>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715"/>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3CEC"/>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1CFB"/>
    <w:rsid w:val="00FC2D8C"/>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1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BBC7AA55-64AC-4374-B47E-E4CB58EA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Doc-text2">
    <w:name w:val="Doc-text2"/>
    <w:basedOn w:val="Normal"/>
    <w:link w:val="Doc-text2Char"/>
    <w:qFormat/>
    <w:rsid w:val="0069496B"/>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69496B"/>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7794367">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132893166">
          <w:marLeft w:val="432"/>
          <w:marRight w:val="0"/>
          <w:marTop w:val="240"/>
          <w:marBottom w:val="0"/>
          <w:divBdr>
            <w:top w:val="none" w:sz="0" w:space="0" w:color="auto"/>
            <w:left w:val="none" w:sz="0" w:space="0" w:color="auto"/>
            <w:bottom w:val="none" w:sz="0" w:space="0" w:color="auto"/>
            <w:right w:val="none" w:sz="0" w:space="0" w:color="auto"/>
          </w:divBdr>
        </w:div>
      </w:divsChild>
    </w:div>
    <w:div w:id="137462164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9787420">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8545802">
      <w:bodyDiv w:val="1"/>
      <w:marLeft w:val="0"/>
      <w:marRight w:val="0"/>
      <w:marTop w:val="0"/>
      <w:marBottom w:val="0"/>
      <w:divBdr>
        <w:top w:val="none" w:sz="0" w:space="0" w:color="auto"/>
        <w:left w:val="none" w:sz="0" w:space="0" w:color="auto"/>
        <w:bottom w:val="none" w:sz="0" w:space="0" w:color="auto"/>
        <w:right w:val="none" w:sz="0" w:space="0" w:color="auto"/>
      </w:divBdr>
      <w:divsChild>
        <w:div w:id="2134126894">
          <w:marLeft w:val="432"/>
          <w:marRight w:val="0"/>
          <w:marTop w:val="240"/>
          <w:marBottom w:val="0"/>
          <w:divBdr>
            <w:top w:val="none" w:sz="0" w:space="0" w:color="auto"/>
            <w:left w:val="none" w:sz="0" w:space="0" w:color="auto"/>
            <w:bottom w:val="none" w:sz="0" w:space="0" w:color="auto"/>
            <w:right w:val="none" w:sz="0" w:space="0" w:color="auto"/>
          </w:divBdr>
        </w:div>
        <w:div w:id="1854102786">
          <w:marLeft w:val="1267"/>
          <w:marRight w:val="0"/>
          <w:marTop w:val="180"/>
          <w:marBottom w:val="0"/>
          <w:divBdr>
            <w:top w:val="none" w:sz="0" w:space="0" w:color="auto"/>
            <w:left w:val="none" w:sz="0" w:space="0" w:color="auto"/>
            <w:bottom w:val="none" w:sz="0" w:space="0" w:color="auto"/>
            <w:right w:val="none" w:sz="0" w:space="0" w:color="auto"/>
          </w:divBdr>
        </w:div>
        <w:div w:id="253245716">
          <w:marLeft w:val="1267"/>
          <w:marRight w:val="0"/>
          <w:marTop w:val="180"/>
          <w:marBottom w:val="0"/>
          <w:divBdr>
            <w:top w:val="none" w:sz="0" w:space="0" w:color="auto"/>
            <w:left w:val="none" w:sz="0" w:space="0" w:color="auto"/>
            <w:bottom w:val="none" w:sz="0" w:space="0" w:color="auto"/>
            <w:right w:val="none" w:sz="0" w:space="0" w:color="auto"/>
          </w:divBdr>
        </w:div>
        <w:div w:id="1893038889">
          <w:marLeft w:val="1267"/>
          <w:marRight w:val="0"/>
          <w:marTop w:val="180"/>
          <w:marBottom w:val="0"/>
          <w:divBdr>
            <w:top w:val="none" w:sz="0" w:space="0" w:color="auto"/>
            <w:left w:val="none" w:sz="0" w:space="0" w:color="auto"/>
            <w:bottom w:val="none" w:sz="0" w:space="0" w:color="auto"/>
            <w:right w:val="none" w:sz="0" w:space="0" w:color="auto"/>
          </w:divBdr>
        </w:div>
        <w:div w:id="843322059">
          <w:marLeft w:val="1267"/>
          <w:marRight w:val="0"/>
          <w:marTop w:val="180"/>
          <w:marBottom w:val="0"/>
          <w:divBdr>
            <w:top w:val="none" w:sz="0" w:space="0" w:color="auto"/>
            <w:left w:val="none" w:sz="0" w:space="0" w:color="auto"/>
            <w:bottom w:val="none" w:sz="0" w:space="0" w:color="auto"/>
            <w:right w:val="none" w:sz="0" w:space="0" w:color="auto"/>
          </w:divBdr>
        </w:div>
        <w:div w:id="32463629">
          <w:marLeft w:val="1267"/>
          <w:marRight w:val="0"/>
          <w:marTop w:val="180"/>
          <w:marBottom w:val="0"/>
          <w:divBdr>
            <w:top w:val="none" w:sz="0" w:space="0" w:color="auto"/>
            <w:left w:val="none" w:sz="0" w:space="0" w:color="auto"/>
            <w:bottom w:val="none" w:sz="0" w:space="0" w:color="auto"/>
            <w:right w:val="none" w:sz="0" w:space="0" w:color="auto"/>
          </w:divBdr>
        </w:div>
        <w:div w:id="1317805017">
          <w:marLeft w:val="1267"/>
          <w:marRight w:val="0"/>
          <w:marTop w:val="180"/>
          <w:marBottom w:val="0"/>
          <w:divBdr>
            <w:top w:val="none" w:sz="0" w:space="0" w:color="auto"/>
            <w:left w:val="none" w:sz="0" w:space="0" w:color="auto"/>
            <w:bottom w:val="none" w:sz="0" w:space="0" w:color="auto"/>
            <w:right w:val="none" w:sz="0" w:space="0" w:color="auto"/>
          </w:divBdr>
        </w:div>
        <w:div w:id="492333901">
          <w:marLeft w:val="1267"/>
          <w:marRight w:val="0"/>
          <w:marTop w:val="180"/>
          <w:marBottom w:val="0"/>
          <w:divBdr>
            <w:top w:val="none" w:sz="0" w:space="0" w:color="auto"/>
            <w:left w:val="none" w:sz="0" w:space="0" w:color="auto"/>
            <w:bottom w:val="none" w:sz="0" w:space="0" w:color="auto"/>
            <w:right w:val="none" w:sz="0" w:space="0" w:color="auto"/>
          </w:divBdr>
        </w:div>
        <w:div w:id="2049525217">
          <w:marLeft w:val="1267"/>
          <w:marRight w:val="0"/>
          <w:marTop w:val="180"/>
          <w:marBottom w:val="0"/>
          <w:divBdr>
            <w:top w:val="none" w:sz="0" w:space="0" w:color="auto"/>
            <w:left w:val="none" w:sz="0" w:space="0" w:color="auto"/>
            <w:bottom w:val="none" w:sz="0" w:space="0" w:color="auto"/>
            <w:right w:val="none" w:sz="0" w:space="0" w:color="auto"/>
          </w:divBdr>
        </w:div>
        <w:div w:id="1768189546">
          <w:marLeft w:val="1267"/>
          <w:marRight w:val="0"/>
          <w:marTop w:val="18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5C1840-210E-42C3-BA37-937B9412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8817</TotalTime>
  <Pages>9</Pages>
  <Words>3120</Words>
  <Characters>17789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20868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30</cp:revision>
  <cp:lastPrinted>2017-11-03T15:53:00Z</cp:lastPrinted>
  <dcterms:created xsi:type="dcterms:W3CDTF">2018-08-07T07:16:00Z</dcterms:created>
  <dcterms:modified xsi:type="dcterms:W3CDTF">2021-10-01T23:46:00Z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